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D4D79" w:rsidRDefault="009D4D79" w:rsidP="009D4D79">
      <w:pPr>
        <w:pStyle w:val="berschrift1"/>
        <w:rPr>
          <w:lang w:val="en-US"/>
        </w:rPr>
      </w:pPr>
      <w:bookmarkStart w:id="0" w:name="_Toc451416028"/>
      <w:bookmarkStart w:id="1" w:name="_Toc112079945"/>
      <w:bookmarkStart w:id="2" w:name="_Toc112080127"/>
      <w:r>
        <w:rPr>
          <w:lang w:val="en-US"/>
        </w:rPr>
        <w:t>Identification</w:t>
      </w:r>
      <w:bookmarkEnd w:id="0"/>
      <w:bookmarkEnd w:id="1"/>
      <w:bookmarkEnd w:id="2"/>
    </w:p>
    <w:p w:rsidR="009D4D79" w:rsidRDefault="009D4D79" w:rsidP="009D4D79">
      <w:pPr>
        <w:pStyle w:val="berschrift2"/>
        <w:rPr>
          <w:lang w:val="en-US"/>
        </w:rPr>
      </w:pPr>
      <w:bookmarkStart w:id="3" w:name="_Toc112079946"/>
      <w:bookmarkStart w:id="4" w:name="_Toc112080128"/>
      <w:bookmarkStart w:id="5" w:name="_Toc451416029"/>
      <w:r>
        <w:rPr>
          <w:lang w:val="en-US"/>
        </w:rPr>
        <w:t>Plate Presence Sensor</w:t>
      </w:r>
      <w:bookmarkEnd w:id="3"/>
      <w:bookmarkEnd w:id="4"/>
    </w:p>
    <w:p w:rsidR="009D4D79" w:rsidRDefault="009D4D79" w:rsidP="009D4D79">
      <w:pPr>
        <w:pStyle w:val="Textkrper-Zeileneinzug"/>
      </w:pPr>
      <w:r>
        <w:t>A Plate Presence Sensor is installed under the shovel on the Handling Assembly. It allows the check the present of the plates stored in the stackers. Plate Present Sensor is an optical sensor.</w:t>
      </w:r>
    </w:p>
    <w:p w:rsidR="009D4D79" w:rsidRDefault="009D4D79" w:rsidP="009D4D79">
      <w:pPr>
        <w:jc w:val="center"/>
        <w:rPr>
          <w:noProof/>
          <w:lang w:val="en-US"/>
        </w:rPr>
      </w:pPr>
      <w:r>
        <w:rPr>
          <w:noProof/>
          <w:sz w:val="20"/>
        </w:rPr>
        <mc:AlternateContent>
          <mc:Choice Requires="wps">
            <w:drawing>
              <wp:anchor distT="0" distB="0" distL="114300" distR="114300" simplePos="0" relativeHeight="251665408" behindDoc="0" locked="0" layoutInCell="1" allowOverlap="1" wp14:anchorId="7045254E" wp14:editId="27B51A0C">
                <wp:simplePos x="0" y="0"/>
                <wp:positionH relativeFrom="column">
                  <wp:posOffset>5395595</wp:posOffset>
                </wp:positionH>
                <wp:positionV relativeFrom="paragraph">
                  <wp:posOffset>1183640</wp:posOffset>
                </wp:positionV>
                <wp:extent cx="714375" cy="248920"/>
                <wp:effectExtent l="438150" t="0" r="28575" b="360680"/>
                <wp:wrapNone/>
                <wp:docPr id="59" name="Callout: Bent Line 5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4375" cy="248920"/>
                        </a:xfrm>
                        <a:prstGeom prst="borderCallout2">
                          <a:avLst>
                            <a:gd name="adj1" fmla="val 47831"/>
                            <a:gd name="adj2" fmla="val -4212"/>
                            <a:gd name="adj3" fmla="val 47830"/>
                            <a:gd name="adj4" fmla="val -28365"/>
                            <a:gd name="adj5" fmla="val 238519"/>
                            <a:gd name="adj6" fmla="val -60657"/>
                          </a:avLst>
                        </a:prstGeom>
                        <a:solidFill>
                          <a:srgbClr val="FFFFFF"/>
                        </a:solidFill>
                        <a:ln w="19050">
                          <a:solidFill>
                            <a:srgbClr val="FF0000"/>
                          </a:solidFill>
                          <a:miter lim="800000"/>
                          <a:headEnd/>
                          <a:tailEnd/>
                        </a:ln>
                      </wps:spPr>
                      <wps:txbx>
                        <w:txbxContent>
                          <w:p w:rsidR="009D4D79" w:rsidRDefault="009D4D79" w:rsidP="009D4D79">
                            <w:pPr>
                              <w:pStyle w:val="Legende"/>
                            </w:pPr>
                            <w:r>
                              <w:t>Camera</w:t>
                            </w:r>
                          </w:p>
                          <w:p w:rsidR="009D4D79" w:rsidRDefault="009D4D79" w:rsidP="009D4D79">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45254E" id="_x0000_t48" coordsize="21600,21600" o:spt="48" adj="-10080,24300,-3600,4050,-1800,4050" path="m@0@1l@2@3@4@5nfem,l21600,r,21600l,21600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v:shapetype>
              <v:shape id="Callout: Bent Line 59" o:spid="_x0000_s1026" type="#_x0000_t48" style="position:absolute;left:0;text-align:left;margin-left:424.85pt;margin-top:93.2pt;width:56.25pt;height:19.6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" adj="-13102,51520,-6127,10331,-910,10331" strokecolor="red" strokeweight="1.5pt">
                <v:textbox>
                  <w:txbxContent>
                    <w:p w:rsidR="009D4D79" w:rsidRDefault="009D4D79" w:rsidP="009D4D79">
                      <w:pPr>
                        <w:pStyle w:val="Legende"/>
                      </w:pPr>
                      <w:r>
                        <w:t>Camera</w:t>
                      </w:r>
                    </w:p>
                    <w:p w:rsidR="009D4D79" w:rsidRDefault="009D4D79" w:rsidP="009D4D79">
                      <w:pPr>
                        <w:pStyle w:val="Legende"/>
                      </w:pPr>
                    </w:p>
                  </w:txbxContent>
                </v:textbox>
                <o:callout v:ext="edit" minusy="t"/>
              </v:shape>
            </w:pict>
          </mc:Fallback>
        </mc:AlternateContent>
      </w:r>
      <w:r>
        <w:rPr>
          <w:noProof/>
          <w:sz w:val="20"/>
        </w:rPr>
        <mc:AlternateContent>
          <mc:Choice Requires="wps">
            <w:drawing>
              <wp:anchor distT="0" distB="0" distL="114300" distR="114300" simplePos="0" relativeHeight="251663360" behindDoc="0" locked="0" layoutInCell="1" allowOverlap="1" wp14:anchorId="69B509CF" wp14:editId="61464707">
                <wp:simplePos x="0" y="0"/>
                <wp:positionH relativeFrom="margin">
                  <wp:align>left</wp:align>
                </wp:positionH>
                <wp:positionV relativeFrom="paragraph">
                  <wp:posOffset>3450590</wp:posOffset>
                </wp:positionV>
                <wp:extent cx="1094740" cy="390525"/>
                <wp:effectExtent l="0" t="228600" r="429260" b="28575"/>
                <wp:wrapNone/>
                <wp:docPr id="60" name="Callout: Bent Line 6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904875" y="5753100"/>
                          <a:ext cx="1094740" cy="390525"/>
                        </a:xfrm>
                        <a:prstGeom prst="borderCallout2">
                          <a:avLst>
                            <a:gd name="adj1" fmla="val 45917"/>
                            <a:gd name="adj2" fmla="val 111685"/>
                            <a:gd name="adj3" fmla="val 44697"/>
                            <a:gd name="adj4" fmla="val 127247"/>
                            <a:gd name="adj5" fmla="val -57834"/>
                            <a:gd name="adj6" fmla="val 138437"/>
                          </a:avLst>
                        </a:prstGeom>
                        <a:solidFill>
                          <a:srgbClr val="FFFFFF"/>
                        </a:solidFill>
                        <a:ln w="19050">
                          <a:solidFill>
                            <a:srgbClr val="FF0000"/>
                          </a:solidFill>
                          <a:miter lim="800000"/>
                          <a:headEnd/>
                          <a:tailEnd/>
                        </a:ln>
                      </wps:spPr>
                      <wps:txbx>
                        <w:txbxContent>
                          <w:p w:rsidR="009D4D79" w:rsidRPr="00FA643A" w:rsidRDefault="009D4D79" w:rsidP="009D4D79">
                            <w:pPr>
                              <w:pStyle w:val="Legende"/>
                              <w:rPr>
                                <w:lang w:val="de-LI"/>
                              </w:rPr>
                            </w:pPr>
                            <w:r>
                              <w:rPr>
                                <w:lang w:val="de-LI"/>
                              </w:rPr>
                              <w:t>PPS - Plate Presence Sensor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9B509CF" id="Callout: Bent Line 60" o:spid="_x0000_s1027" type="#_x0000_t48" style="position:absolute;left:0;text-align:left;margin-left:0;margin-top:271.7pt;width:86.2pt;height:30.75pt;z-index:251663360;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" adj="29902,-12492,27485,9655,24124,9918" strokecolor="red" strokeweight="1.5pt">
                <v:textbox>
                  <w:txbxContent>
                    <w:p w:rsidR="009D4D79" w:rsidRPr="00FA643A" w:rsidRDefault="009D4D79" w:rsidP="009D4D79">
                      <w:pPr>
                        <w:pStyle w:val="Legende"/>
                        <w:rPr>
                          <w:lang w:val="de-LI"/>
                        </w:rPr>
                      </w:pPr>
                      <w:r>
                        <w:rPr>
                          <w:lang w:val="de-LI"/>
                        </w:rPr>
                        <w:t>PPS - Plate Presence Sensor</w:t>
                      </w:r>
                    </w:p>
                  </w:txbxContent>
                </v:textbox>
                <o:callout v:ext="edit" minusx="t"/>
                <w10:wrap anchorx="margin"/>
              </v:shape>
            </w:pict>
          </mc:Fallback>
        </mc:AlternateContent>
      </w:r>
      <w:r>
        <w:rPr>
          <w:noProof/>
          <w:sz w:val="20"/>
        </w:rPr>
        <mc:AlternateContent>
          <mc:Choice Requires="wps">
            <w:drawing>
              <wp:anchor distT="0" distB="0" distL="114300" distR="114300" simplePos="0" relativeHeight="251664384" behindDoc="0" locked="0" layoutInCell="1" allowOverlap="1" wp14:anchorId="601FC8E8" wp14:editId="3E6B65AA">
                <wp:simplePos x="0" y="0"/>
                <wp:positionH relativeFrom="column">
                  <wp:posOffset>5005070</wp:posOffset>
                </wp:positionH>
                <wp:positionV relativeFrom="paragraph">
                  <wp:posOffset>735965</wp:posOffset>
                </wp:positionV>
                <wp:extent cx="1095375" cy="248920"/>
                <wp:effectExtent l="1657350" t="0" r="28575" b="1370330"/>
                <wp:wrapNone/>
                <wp:docPr id="61" name="Callout: Bent Line 6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248920"/>
                        </a:xfrm>
                        <a:prstGeom prst="borderCallout2">
                          <a:avLst>
                            <a:gd name="adj1" fmla="val 47831"/>
                            <a:gd name="adj2" fmla="val -4212"/>
                            <a:gd name="adj3" fmla="val 47830"/>
                            <a:gd name="adj4" fmla="val -28365"/>
                            <a:gd name="adj5" fmla="val 640305"/>
                            <a:gd name="adj6" fmla="val -149990"/>
                          </a:avLst>
                        </a:prstGeom>
                        <a:solidFill>
                          <a:srgbClr val="FFFFFF"/>
                        </a:solidFill>
                        <a:ln w="19050">
                          <a:solidFill>
                            <a:srgbClr val="FF0000"/>
                          </a:solidFill>
                          <a:miter lim="800000"/>
                          <a:headEnd/>
                          <a:tailEnd/>
                        </a:ln>
                      </wps:spPr>
                      <wps:txbx>
                        <w:txbxContent>
                          <w:p w:rsidR="009D4D79" w:rsidRDefault="009D4D79" w:rsidP="009D4D79">
                            <w:pPr>
                              <w:pStyle w:val="Legende"/>
                            </w:pPr>
                            <w:r>
                              <w:t>Barcode Reader</w:t>
                            </w:r>
                          </w:p>
                          <w:p w:rsidR="009D4D79" w:rsidRDefault="009D4D79" w:rsidP="009D4D79">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FC8E8" id="Callout: Bent Line 61" o:spid="_x0000_s1028" type="#_x0000_t48" style="position:absolute;left:0;text-align:left;margin-left:394.1pt;margin-top:57.95pt;width:86.25pt;height:19.6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" adj="-32398,138306,-6127,10331,-910,10331" strokecolor="red" strokeweight="1.5pt">
                <v:textbox>
                  <w:txbxContent>
                    <w:p w:rsidR="009D4D79" w:rsidRDefault="009D4D79" w:rsidP="009D4D79">
                      <w:pPr>
                        <w:pStyle w:val="Legende"/>
                      </w:pPr>
                      <w:r>
                        <w:t>Barcode Reader</w:t>
                      </w:r>
                    </w:p>
                    <w:p w:rsidR="009D4D79" w:rsidRDefault="009D4D79" w:rsidP="009D4D79">
                      <w:pPr>
                        <w:pStyle w:val="Legende"/>
                      </w:pPr>
                    </w:p>
                  </w:txbxContent>
                </v:textbox>
                <o:callout v:ext="edit" minusy="t"/>
              </v:shape>
            </w:pict>
          </mc:Fallback>
        </mc:AlternateContent>
      </w:r>
      <w:r>
        <w:rPr>
          <w:noProof/>
          <w:sz w:val="20"/>
        </w:rPr>
        <w:drawing>
          <wp:inline distT="0" distB="0" distL="0" distR="0" wp14:anchorId="39280E7D" wp14:editId="50C0A22F">
            <wp:extent cx="2423165" cy="3462535"/>
            <wp:effectExtent l="0" t="0" r="0" b="508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iftwagen Z kpl..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423165" cy="3462535"/>
                    </a:xfrm>
                    <a:prstGeom prst="rect">
                      <a:avLst/>
                    </a:prstGeom>
                  </pic:spPr>
                </pic:pic>
              </a:graphicData>
            </a:graphic>
          </wp:inline>
        </w:drawing>
      </w:r>
      <w:r>
        <w:rPr>
          <w:noProof/>
        </w:rPr>
        <w:drawing>
          <wp:inline distT="0" distB="0" distL="0" distR="0" wp14:anchorId="091AB793" wp14:editId="6101355A">
            <wp:extent cx="3335635" cy="3143250"/>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iftwagen Z kpl._link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346086" cy="3153098"/>
                    </a:xfrm>
                    <a:prstGeom prst="rect">
                      <a:avLst/>
                    </a:prstGeom>
                  </pic:spPr>
                </pic:pic>
              </a:graphicData>
            </a:graphic>
          </wp:inline>
        </w:drawing>
      </w:r>
    </w:p>
    <w:p w:rsidR="009D4D79" w:rsidRDefault="009D4D79" w:rsidP="009D4D79">
      <w:pPr>
        <w:jc w:val="center"/>
        <w:rPr>
          <w:noProof/>
          <w:lang w:val="en-US"/>
        </w:rPr>
      </w:pPr>
      <w:r>
        <w:rPr>
          <w:noProof/>
          <w:sz w:val="20"/>
        </w:rPr>
        <mc:AlternateContent>
          <mc:Choice Requires="wps">
            <w:drawing>
              <wp:anchor distT="0" distB="0" distL="114300" distR="114300" simplePos="0" relativeHeight="251662336" behindDoc="0" locked="0" layoutInCell="1" allowOverlap="1" wp14:anchorId="0668AB52" wp14:editId="7881124C">
                <wp:simplePos x="0" y="0"/>
                <wp:positionH relativeFrom="column">
                  <wp:posOffset>4852670</wp:posOffset>
                </wp:positionH>
                <wp:positionV relativeFrom="paragraph">
                  <wp:posOffset>159385</wp:posOffset>
                </wp:positionV>
                <wp:extent cx="1095375" cy="248920"/>
                <wp:effectExtent l="1485900" t="723900" r="28575" b="17780"/>
                <wp:wrapNone/>
                <wp:docPr id="62" name="Callout: Bent Line 6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248920"/>
                        </a:xfrm>
                        <a:prstGeom prst="borderCallout2">
                          <a:avLst>
                            <a:gd name="adj1" fmla="val 47831"/>
                            <a:gd name="adj2" fmla="val -4212"/>
                            <a:gd name="adj3" fmla="val 47830"/>
                            <a:gd name="adj4" fmla="val -28365"/>
                            <a:gd name="adj5" fmla="val -285715"/>
                            <a:gd name="adj6" fmla="val -133468"/>
                          </a:avLst>
                        </a:prstGeom>
                        <a:solidFill>
                          <a:srgbClr val="FFFFFF"/>
                        </a:solidFill>
                        <a:ln w="19050">
                          <a:solidFill>
                            <a:srgbClr val="FF0000"/>
                          </a:solidFill>
                          <a:miter lim="800000"/>
                          <a:headEnd/>
                          <a:tailEnd/>
                        </a:ln>
                      </wps:spPr>
                      <wps:txbx>
                        <w:txbxContent>
                          <w:p w:rsidR="009D4D79" w:rsidRDefault="009D4D79" w:rsidP="009D4D79">
                            <w:pPr>
                              <w:pStyle w:val="Legende"/>
                            </w:pPr>
                            <w:r>
                              <w:t>Shovel Assembly</w:t>
                            </w:r>
                          </w:p>
                          <w:p w:rsidR="009D4D79" w:rsidRDefault="009D4D79" w:rsidP="009D4D79">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668AB52" id="Callout: Bent Line 62" o:spid="_x0000_s1029" type="#_x0000_t48" style="position:absolute;left:0;text-align:left;margin-left:382.1pt;margin-top:12.55pt;width:86.25pt;height:19.6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" adj="-28829,-61714,-6127,10331,-910,10331" strokecolor="red" strokeweight="1.5pt">
                <v:textbox>
                  <w:txbxContent>
                    <w:p w:rsidR="009D4D79" w:rsidRDefault="009D4D79" w:rsidP="009D4D79">
                      <w:pPr>
                        <w:pStyle w:val="Legende"/>
                      </w:pPr>
                      <w:r>
                        <w:t>Shovel Assembly</w:t>
                      </w:r>
                    </w:p>
                    <w:p w:rsidR="009D4D79" w:rsidRDefault="009D4D79" w:rsidP="009D4D79">
                      <w:pPr>
                        <w:pStyle w:val="Legende"/>
                      </w:pPr>
                    </w:p>
                  </w:txbxContent>
                </v:textbox>
              </v:shape>
            </w:pict>
          </mc:Fallback>
        </mc:AlternateContent>
      </w:r>
    </w:p>
    <w:p w:rsidR="009D4D79" w:rsidRDefault="009D4D79" w:rsidP="009D4D79">
      <w:pPr>
        <w:jc w:val="center"/>
        <w:rPr>
          <w:noProof/>
          <w:lang w:val="en-US"/>
        </w:rPr>
      </w:pPr>
    </w:p>
    <w:p w:rsidR="009D4D79" w:rsidRDefault="009D4D79" w:rsidP="009D4D79">
      <w:pPr>
        <w:jc w:val="center"/>
        <w:rPr>
          <w:noProof/>
          <w:lang w:val="en-US"/>
        </w:rPr>
      </w:pPr>
    </w:p>
    <w:p w:rsidR="009D4D79" w:rsidRDefault="009D4D79" w:rsidP="009D4D79">
      <w:pPr>
        <w:jc w:val="center"/>
        <w:rPr>
          <w:noProof/>
          <w:lang w:val="en-US"/>
        </w:rPr>
      </w:pPr>
      <w:r>
        <w:rPr>
          <w:noProof/>
        </w:rPr>
        <w:drawing>
          <wp:inline distT="0" distB="0" distL="0" distR="0" wp14:anchorId="0AA7DF94" wp14:editId="6538EEE1">
            <wp:extent cx="3600447" cy="847725"/>
            <wp:effectExtent l="0" t="0" r="635"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PSensor.png"/>
                    <pic:cNvPicPr/>
                  </pic:nvPicPr>
                  <pic:blipFill>
                    <a:blip r:embed="rId9">
                      <a:extLst>
                        <a:ext uri="{28A0092B-C50C-407E-A947-70E740481C1C}">
                          <a14:useLocalDpi xmlns:a14="http://schemas.microsoft.com/office/drawing/2010/main" val="0"/>
                        </a:ext>
                      </a:extLst>
                    </a:blip>
                    <a:stretch>
                      <a:fillRect/>
                    </a:stretch>
                  </pic:blipFill>
                  <pic:spPr>
                    <a:xfrm>
                      <a:off x="0" y="0"/>
                      <a:ext cx="3630307" cy="854756"/>
                    </a:xfrm>
                    <a:prstGeom prst="rect">
                      <a:avLst/>
                    </a:prstGeom>
                  </pic:spPr>
                </pic:pic>
              </a:graphicData>
            </a:graphic>
          </wp:inline>
        </w:drawing>
      </w:r>
    </w:p>
    <w:p w:rsidR="009D4D79" w:rsidRDefault="009D4D79" w:rsidP="009D4D79">
      <w:pPr>
        <w:rPr>
          <w:b/>
          <w:sz w:val="32"/>
          <w:lang w:val="en-US"/>
        </w:rPr>
      </w:pPr>
      <w:r>
        <w:rPr>
          <w:lang w:val="en-US"/>
        </w:rPr>
        <w:br w:type="page"/>
      </w:r>
    </w:p>
    <w:p w:rsidR="009D4D79" w:rsidRDefault="009D4D79" w:rsidP="009D4D79">
      <w:pPr>
        <w:pStyle w:val="berschrift2"/>
        <w:rPr>
          <w:lang w:val="en-US"/>
        </w:rPr>
      </w:pPr>
      <w:bookmarkStart w:id="6" w:name="_Toc112079947"/>
      <w:bookmarkStart w:id="7" w:name="_Toc112080129"/>
      <w:r>
        <w:rPr>
          <w:lang w:val="en-US"/>
        </w:rPr>
        <w:lastRenderedPageBreak/>
        <w:t>Barcode reader</w:t>
      </w:r>
      <w:bookmarkEnd w:id="5"/>
      <w:bookmarkEnd w:id="6"/>
      <w:bookmarkEnd w:id="7"/>
    </w:p>
    <w:p w:rsidR="009D4D79" w:rsidRDefault="009D4D79" w:rsidP="009D4D79">
      <w:pPr>
        <w:pStyle w:val="Textkrper-Zeileneinzug"/>
      </w:pPr>
      <w:r>
        <w:t>A Bar Code Reader is installed on the Lift Assembly. It allows the reading of Bar Codes on plates stored in the cassettes. Bar Codes have to be printed on the shorter side of the plates and have to face outwards to the Lift Assembly.</w:t>
      </w:r>
    </w:p>
    <w:p w:rsidR="009D4D79" w:rsidRPr="00EE2504" w:rsidRDefault="009D4D79" w:rsidP="009D4D79">
      <w:pPr>
        <w:jc w:val="center"/>
        <w:rPr>
          <w:noProof/>
          <w:lang w:val="en-US"/>
        </w:rPr>
      </w:pPr>
      <w:r>
        <w:rPr>
          <w:noProof/>
          <w:sz w:val="20"/>
        </w:rPr>
        <mc:AlternateContent>
          <mc:Choice Requires="wps">
            <w:drawing>
              <wp:anchor distT="0" distB="0" distL="114300" distR="114300" simplePos="0" relativeHeight="251660288" behindDoc="0" locked="0" layoutInCell="1" allowOverlap="1" wp14:anchorId="54311DD5" wp14:editId="7B524406">
                <wp:simplePos x="0" y="0"/>
                <wp:positionH relativeFrom="column">
                  <wp:posOffset>3645397</wp:posOffset>
                </wp:positionH>
                <wp:positionV relativeFrom="paragraph">
                  <wp:posOffset>799575</wp:posOffset>
                </wp:positionV>
                <wp:extent cx="1095375" cy="248920"/>
                <wp:effectExtent l="1657350" t="0" r="28575" b="1370330"/>
                <wp:wrapNone/>
                <wp:docPr id="47" name="Callout: Bent Line 4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248920"/>
                        </a:xfrm>
                        <a:prstGeom prst="borderCallout2">
                          <a:avLst>
                            <a:gd name="adj1" fmla="val 47831"/>
                            <a:gd name="adj2" fmla="val -4212"/>
                            <a:gd name="adj3" fmla="val 47830"/>
                            <a:gd name="adj4" fmla="val -28365"/>
                            <a:gd name="adj5" fmla="val 640305"/>
                            <a:gd name="adj6" fmla="val -149990"/>
                          </a:avLst>
                        </a:prstGeom>
                        <a:solidFill>
                          <a:srgbClr val="FFFFFF"/>
                        </a:solidFill>
                        <a:ln w="19050">
                          <a:solidFill>
                            <a:srgbClr val="FF0000"/>
                          </a:solidFill>
                          <a:miter lim="800000"/>
                          <a:headEnd/>
                          <a:tailEnd/>
                        </a:ln>
                      </wps:spPr>
                      <wps:txbx>
                        <w:txbxContent>
                          <w:p w:rsidR="009D4D79" w:rsidRDefault="009D4D79" w:rsidP="009D4D79">
                            <w:pPr>
                              <w:pStyle w:val="Legende"/>
                            </w:pPr>
                            <w:r>
                              <w:t>Barcode Reader</w:t>
                            </w:r>
                          </w:p>
                          <w:p w:rsidR="009D4D79" w:rsidRDefault="009D4D79" w:rsidP="009D4D79">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4311DD5" id="Callout: Bent Line 47" o:spid="_x0000_s1030" type="#_x0000_t48" style="position:absolute;left:0;text-align:left;margin-left:287.05pt;margin-top:62.95pt;width:86.25pt;height:19.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" adj="-32398,138306,-6127,10331,-910,10331" strokecolor="red" strokeweight="1.5pt">
                <v:textbox>
                  <w:txbxContent>
                    <w:p w:rsidR="009D4D79" w:rsidRDefault="009D4D79" w:rsidP="009D4D79">
                      <w:pPr>
                        <w:pStyle w:val="Legende"/>
                      </w:pPr>
                      <w:r>
                        <w:t>Barcode Reader</w:t>
                      </w:r>
                    </w:p>
                    <w:p w:rsidR="009D4D79" w:rsidRDefault="009D4D79" w:rsidP="009D4D79">
                      <w:pPr>
                        <w:pStyle w:val="Legende"/>
                      </w:pPr>
                    </w:p>
                  </w:txbxContent>
                </v:textbox>
                <o:callout v:ext="edit" minusy="t"/>
              </v:shape>
            </w:pict>
          </mc:Fallback>
        </mc:AlternateContent>
      </w:r>
      <w:r>
        <w:rPr>
          <w:noProof/>
          <w:sz w:val="20"/>
        </w:rPr>
        <mc:AlternateContent>
          <mc:Choice Requires="wps">
            <w:drawing>
              <wp:anchor distT="0" distB="0" distL="114300" distR="114300" simplePos="0" relativeHeight="251661312" behindDoc="0" locked="0" layoutInCell="1" allowOverlap="1" wp14:anchorId="1E089D9B" wp14:editId="4B930DDD">
                <wp:simplePos x="0" y="0"/>
                <wp:positionH relativeFrom="column">
                  <wp:posOffset>4886712</wp:posOffset>
                </wp:positionH>
                <wp:positionV relativeFrom="paragraph">
                  <wp:posOffset>1342666</wp:posOffset>
                </wp:positionV>
                <wp:extent cx="714375" cy="248920"/>
                <wp:effectExtent l="438150" t="0" r="28575" b="360680"/>
                <wp:wrapNone/>
                <wp:docPr id="48" name="Callout: Bent Line 4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714375" cy="248920"/>
                        </a:xfrm>
                        <a:prstGeom prst="borderCallout2">
                          <a:avLst>
                            <a:gd name="adj1" fmla="val 47831"/>
                            <a:gd name="adj2" fmla="val -4212"/>
                            <a:gd name="adj3" fmla="val 47830"/>
                            <a:gd name="adj4" fmla="val -28365"/>
                            <a:gd name="adj5" fmla="val 238519"/>
                            <a:gd name="adj6" fmla="val -60657"/>
                          </a:avLst>
                        </a:prstGeom>
                        <a:solidFill>
                          <a:srgbClr val="FFFFFF"/>
                        </a:solidFill>
                        <a:ln w="19050">
                          <a:solidFill>
                            <a:srgbClr val="FF0000"/>
                          </a:solidFill>
                          <a:miter lim="800000"/>
                          <a:headEnd/>
                          <a:tailEnd/>
                        </a:ln>
                      </wps:spPr>
                      <wps:txbx>
                        <w:txbxContent>
                          <w:p w:rsidR="009D4D79" w:rsidRDefault="009D4D79" w:rsidP="009D4D79">
                            <w:pPr>
                              <w:pStyle w:val="Legende"/>
                            </w:pPr>
                            <w:r>
                              <w:t>Camera</w:t>
                            </w:r>
                          </w:p>
                          <w:p w:rsidR="009D4D79" w:rsidRDefault="009D4D79" w:rsidP="009D4D79">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E089D9B" id="Callout: Bent Line 48" o:spid="_x0000_s1031" type="#_x0000_t48" style="position:absolute;left:0;text-align:left;margin-left:384.8pt;margin-top:105.7pt;width:56.25pt;height:19.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" adj="-13102,51520,-6127,10331,-910,10331" strokecolor="red" strokeweight="1.5pt">
                <v:textbox>
                  <w:txbxContent>
                    <w:p w:rsidR="009D4D79" w:rsidRDefault="009D4D79" w:rsidP="009D4D79">
                      <w:pPr>
                        <w:pStyle w:val="Legende"/>
                      </w:pPr>
                      <w:r>
                        <w:t>Camera</w:t>
                      </w:r>
                    </w:p>
                    <w:p w:rsidR="009D4D79" w:rsidRDefault="009D4D79" w:rsidP="009D4D79">
                      <w:pPr>
                        <w:pStyle w:val="Legende"/>
                      </w:pPr>
                    </w:p>
                  </w:txbxContent>
                </v:textbox>
                <o:callout v:ext="edit" minusy="t"/>
              </v:shape>
            </w:pict>
          </mc:Fallback>
        </mc:AlternateContent>
      </w:r>
      <w:r>
        <w:rPr>
          <w:noProof/>
          <w:sz w:val="20"/>
        </w:rPr>
        <mc:AlternateContent>
          <mc:Choice Requires="wps">
            <w:drawing>
              <wp:anchor distT="0" distB="0" distL="114300" distR="114300" simplePos="0" relativeHeight="251659264" behindDoc="0" locked="0" layoutInCell="1" allowOverlap="1" wp14:anchorId="6387A6DB" wp14:editId="66191C03">
                <wp:simplePos x="0" y="0"/>
                <wp:positionH relativeFrom="column">
                  <wp:posOffset>4781108</wp:posOffset>
                </wp:positionH>
                <wp:positionV relativeFrom="paragraph">
                  <wp:posOffset>3594349</wp:posOffset>
                </wp:positionV>
                <wp:extent cx="1095375" cy="248920"/>
                <wp:effectExtent l="1485900" t="723900" r="28575" b="17780"/>
                <wp:wrapNone/>
                <wp:docPr id="49" name="Callout: Bent Line 4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095375" cy="248920"/>
                        </a:xfrm>
                        <a:prstGeom prst="borderCallout2">
                          <a:avLst>
                            <a:gd name="adj1" fmla="val 47831"/>
                            <a:gd name="adj2" fmla="val -4212"/>
                            <a:gd name="adj3" fmla="val 47830"/>
                            <a:gd name="adj4" fmla="val -28365"/>
                            <a:gd name="adj5" fmla="val -285715"/>
                            <a:gd name="adj6" fmla="val -133468"/>
                          </a:avLst>
                        </a:prstGeom>
                        <a:solidFill>
                          <a:srgbClr val="FFFFFF"/>
                        </a:solidFill>
                        <a:ln w="19050">
                          <a:solidFill>
                            <a:srgbClr val="FF0000"/>
                          </a:solidFill>
                          <a:miter lim="800000"/>
                          <a:headEnd/>
                          <a:tailEnd/>
                        </a:ln>
                      </wps:spPr>
                      <wps:txbx>
                        <w:txbxContent>
                          <w:p w:rsidR="009D4D79" w:rsidRDefault="009D4D79" w:rsidP="009D4D79">
                            <w:pPr>
                              <w:pStyle w:val="Legende"/>
                            </w:pPr>
                            <w:r>
                              <w:t>Shovel Assembly</w:t>
                            </w:r>
                          </w:p>
                          <w:p w:rsidR="009D4D79" w:rsidRDefault="009D4D79" w:rsidP="009D4D79">
                            <w:pPr>
                              <w:pStyle w:val="Legende"/>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387A6DB" id="Callout: Bent Line 49" o:spid="_x0000_s1032" type="#_x0000_t48" style="position:absolute;left:0;text-align:left;margin-left:376.45pt;margin-top:283pt;width:86.25pt;height:19.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" adj="-28829,-61714,-6127,10331,-910,10331" strokecolor="red" strokeweight="1.5pt">
                <v:textbox>
                  <w:txbxContent>
                    <w:p w:rsidR="009D4D79" w:rsidRDefault="009D4D79" w:rsidP="009D4D79">
                      <w:pPr>
                        <w:pStyle w:val="Legende"/>
                      </w:pPr>
                      <w:r>
                        <w:t>Shovel Assembly</w:t>
                      </w:r>
                    </w:p>
                    <w:p w:rsidR="009D4D79" w:rsidRDefault="009D4D79" w:rsidP="009D4D79">
                      <w:pPr>
                        <w:pStyle w:val="Legende"/>
                      </w:pPr>
                    </w:p>
                  </w:txbxContent>
                </v:textbox>
              </v:shape>
            </w:pict>
          </mc:Fallback>
        </mc:AlternateContent>
      </w:r>
      <w:r>
        <w:rPr>
          <w:noProof/>
        </w:rPr>
        <w:drawing>
          <wp:inline distT="0" distB="0" distL="0" distR="0" wp14:anchorId="6C5493FA" wp14:editId="03BDC573">
            <wp:extent cx="4245996" cy="4001105"/>
            <wp:effectExtent l="0" t="0" r="2540"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iftwagen Z kpl._link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269941" cy="4023669"/>
                    </a:xfrm>
                    <a:prstGeom prst="rect">
                      <a:avLst/>
                    </a:prstGeom>
                  </pic:spPr>
                </pic:pic>
              </a:graphicData>
            </a:graphic>
          </wp:inline>
        </w:drawing>
      </w:r>
      <w:bookmarkStart w:id="8" w:name="_Toc451416032"/>
    </w:p>
    <w:p w:rsidR="009D4D79" w:rsidRDefault="009D4D79" w:rsidP="009D4D79">
      <w:pPr>
        <w:pStyle w:val="berschrift3"/>
        <w:rPr>
          <w:lang w:val="en-US"/>
        </w:rPr>
      </w:pPr>
      <w:bookmarkStart w:id="9" w:name="_Toc112079948"/>
      <w:bookmarkStart w:id="10" w:name="_Toc112080130"/>
      <w:r>
        <w:rPr>
          <w:lang w:val="en-US"/>
        </w:rPr>
        <w:t>Plate Code Reader 1D</w:t>
      </w:r>
      <w:bookmarkEnd w:id="9"/>
      <w:bookmarkEnd w:id="10"/>
    </w:p>
    <w:p w:rsidR="009D4D79" w:rsidRDefault="009D4D79" w:rsidP="009D4D79">
      <w:pPr>
        <w:pStyle w:val="Textkrper-Zeileneinzug"/>
      </w:pPr>
      <w:r>
        <w:t>This is the default reader for all Systems. This is a multi-line laser-based reader for reding only barcodes. Following are the detailed specifications of this reader.</w:t>
      </w:r>
    </w:p>
    <w:p w:rsidR="009D4D79" w:rsidRDefault="009D4D79" w:rsidP="009D4D79">
      <w:pPr>
        <w:pStyle w:val="berschrift4"/>
        <w:rPr>
          <w:lang w:val="en-US"/>
        </w:rPr>
      </w:pPr>
      <w:bookmarkStart w:id="11" w:name="_Toc451416030"/>
      <w:r>
        <w:rPr>
          <w:lang w:val="en-US"/>
        </w:rPr>
        <w:t>Supported Barcode Types</w:t>
      </w:r>
      <w:bookmarkEnd w:id="11"/>
    </w:p>
    <w:p w:rsidR="009D4D79" w:rsidRPr="00FD4B97" w:rsidRDefault="009D4D79" w:rsidP="009D4D79">
      <w:pPr>
        <w:pStyle w:val="Textkrper-Zeileneinzug"/>
      </w:pPr>
      <w:r w:rsidRPr="00FD4B97">
        <w:t xml:space="preserve">The </w:t>
      </w:r>
      <w:r>
        <w:t>b</w:t>
      </w:r>
      <w:r w:rsidRPr="00FD4B97">
        <w:t>arcode reader recognizes the following barcode types.</w:t>
      </w:r>
    </w:p>
    <w:p w:rsidR="009D4D79" w:rsidRPr="00FD4B97" w:rsidRDefault="009D4D79" w:rsidP="009D4D79">
      <w:pPr>
        <w:pStyle w:val="Liste"/>
        <w:ind w:left="1778" w:hanging="360"/>
        <w:rPr>
          <w:lang w:val="en-US"/>
        </w:rPr>
      </w:pPr>
      <w:r w:rsidRPr="00FD4B97">
        <w:rPr>
          <w:lang w:val="en-US"/>
        </w:rPr>
        <w:t>Code 128</w:t>
      </w:r>
      <w:r w:rsidRPr="00FD4B97">
        <w:rPr>
          <w:lang w:val="en-US"/>
        </w:rPr>
        <w:tab/>
      </w:r>
      <w:r w:rsidRPr="00FD4B97">
        <w:rPr>
          <w:lang w:val="en-US"/>
        </w:rPr>
        <w:tab/>
        <w:t>number of characters</w:t>
      </w:r>
      <w:r w:rsidRPr="00FD4B97">
        <w:rPr>
          <w:lang w:val="en-US"/>
        </w:rPr>
        <w:tab/>
        <w:t>:  1..32</w:t>
      </w:r>
    </w:p>
    <w:p w:rsidR="009D4D79" w:rsidRPr="00FD4B97" w:rsidRDefault="009D4D79" w:rsidP="009D4D79">
      <w:pPr>
        <w:pStyle w:val="Liste"/>
        <w:ind w:left="1778" w:hanging="360"/>
        <w:rPr>
          <w:lang w:val="en-US"/>
        </w:rPr>
      </w:pPr>
      <w:r w:rsidRPr="00FD4B97">
        <w:rPr>
          <w:lang w:val="en-US"/>
        </w:rPr>
        <w:t>Code 39</w:t>
      </w:r>
      <w:r w:rsidRPr="00FD4B97">
        <w:rPr>
          <w:lang w:val="en-US"/>
        </w:rPr>
        <w:tab/>
      </w:r>
      <w:r w:rsidRPr="00FD4B97">
        <w:rPr>
          <w:lang w:val="en-US"/>
        </w:rPr>
        <w:tab/>
        <w:t>number of characters</w:t>
      </w:r>
      <w:r w:rsidRPr="00FD4B97">
        <w:rPr>
          <w:lang w:val="en-US"/>
        </w:rPr>
        <w:tab/>
        <w:t>:  3..32</w:t>
      </w:r>
    </w:p>
    <w:p w:rsidR="009D4D79" w:rsidRPr="00FD4B97" w:rsidRDefault="009D4D79" w:rsidP="009D4D79">
      <w:pPr>
        <w:pStyle w:val="Liste"/>
        <w:ind w:left="1778" w:hanging="360"/>
        <w:rPr>
          <w:lang w:val="en-US"/>
        </w:rPr>
      </w:pPr>
      <w:r w:rsidRPr="00FD4B97">
        <w:rPr>
          <w:lang w:val="en-US"/>
        </w:rPr>
        <w:t>Coda bar</w:t>
      </w:r>
      <w:r w:rsidRPr="00FD4B97">
        <w:rPr>
          <w:lang w:val="en-US"/>
        </w:rPr>
        <w:tab/>
      </w:r>
      <w:r w:rsidRPr="00FD4B97">
        <w:rPr>
          <w:lang w:val="en-US"/>
        </w:rPr>
        <w:tab/>
        <w:t>number of characters</w:t>
      </w:r>
      <w:r w:rsidRPr="00FD4B97">
        <w:rPr>
          <w:lang w:val="en-US"/>
        </w:rPr>
        <w:tab/>
        <w:t>:  3..32</w:t>
      </w:r>
    </w:p>
    <w:p w:rsidR="009D4D79" w:rsidRPr="00FD4B97" w:rsidRDefault="009D4D79" w:rsidP="009D4D79">
      <w:pPr>
        <w:pStyle w:val="Liste"/>
        <w:ind w:left="1778" w:hanging="360"/>
        <w:rPr>
          <w:lang w:val="en-US"/>
        </w:rPr>
      </w:pPr>
      <w:r w:rsidRPr="00FD4B97">
        <w:rPr>
          <w:lang w:val="en-US"/>
        </w:rPr>
        <w:t>EAN(UPC (A/E)</w:t>
      </w:r>
      <w:r w:rsidRPr="00FD4B97">
        <w:rPr>
          <w:lang w:val="en-US"/>
        </w:rPr>
        <w:tab/>
        <w:t>EAN 13, EAN 8, UPC-E</w:t>
      </w:r>
    </w:p>
    <w:p w:rsidR="009D4D79" w:rsidRPr="00FD4B97" w:rsidRDefault="009D4D79" w:rsidP="009D4D79">
      <w:pPr>
        <w:pStyle w:val="Liste"/>
        <w:ind w:left="1778" w:hanging="360"/>
        <w:rPr>
          <w:lang w:val="en-US"/>
        </w:rPr>
      </w:pPr>
      <w:r w:rsidRPr="00FD4B97">
        <w:rPr>
          <w:lang w:val="en-US"/>
        </w:rPr>
        <w:t>ITF</w:t>
      </w:r>
    </w:p>
    <w:p w:rsidR="009D4D79" w:rsidRPr="00FD4B97" w:rsidRDefault="009D4D79" w:rsidP="009D4D79">
      <w:pPr>
        <w:pStyle w:val="Liste"/>
        <w:ind w:left="1778" w:hanging="360"/>
        <w:rPr>
          <w:lang w:val="en-US"/>
        </w:rPr>
      </w:pPr>
      <w:r w:rsidRPr="00FD4B97">
        <w:rPr>
          <w:lang w:val="en-US"/>
        </w:rPr>
        <w:t>Industrial 2 of 5</w:t>
      </w:r>
    </w:p>
    <w:p w:rsidR="009D4D79" w:rsidRPr="00FD4B97" w:rsidRDefault="009D4D79" w:rsidP="009D4D79">
      <w:pPr>
        <w:pStyle w:val="Liste"/>
        <w:ind w:left="1778" w:hanging="360"/>
        <w:rPr>
          <w:lang w:val="en-US"/>
        </w:rPr>
      </w:pPr>
      <w:r w:rsidRPr="00FD4B97">
        <w:rPr>
          <w:lang w:val="en-US"/>
        </w:rPr>
        <w:t>COOP 2of5</w:t>
      </w:r>
    </w:p>
    <w:p w:rsidR="009D4D79" w:rsidRPr="00FD4B97" w:rsidRDefault="009D4D79" w:rsidP="009D4D79">
      <w:pPr>
        <w:pStyle w:val="Liste"/>
        <w:ind w:left="1778" w:hanging="360"/>
        <w:rPr>
          <w:lang w:val="en-US"/>
        </w:rPr>
      </w:pPr>
      <w:r w:rsidRPr="00FD4B97">
        <w:rPr>
          <w:lang w:val="en-US"/>
        </w:rPr>
        <w:t>Code 93</w:t>
      </w:r>
    </w:p>
    <w:p w:rsidR="009D4D79" w:rsidRPr="00FD4B97" w:rsidRDefault="009D4D79" w:rsidP="009D4D79">
      <w:pPr>
        <w:pStyle w:val="Liste"/>
        <w:ind w:left="1778" w:hanging="360"/>
        <w:rPr>
          <w:lang w:val="en-US"/>
        </w:rPr>
      </w:pPr>
      <w:r w:rsidRPr="00FD4B97">
        <w:rPr>
          <w:lang w:val="en-US"/>
        </w:rPr>
        <w:t>EAN-128</w:t>
      </w:r>
    </w:p>
    <w:p w:rsidR="009D4D79" w:rsidRDefault="009D4D79" w:rsidP="009D4D79">
      <w:pPr>
        <w:rPr>
          <w:b/>
          <w:i/>
          <w:sz w:val="24"/>
          <w:lang w:val="en-US"/>
        </w:rPr>
      </w:pPr>
      <w:bookmarkStart w:id="12" w:name="_Toc451416031"/>
      <w:r>
        <w:rPr>
          <w:lang w:val="en-US"/>
        </w:rPr>
        <w:br w:type="page"/>
      </w:r>
    </w:p>
    <w:p w:rsidR="009D4D79" w:rsidRDefault="009D4D79" w:rsidP="009D4D79">
      <w:pPr>
        <w:pStyle w:val="berschrift4"/>
        <w:rPr>
          <w:lang w:val="en-US"/>
        </w:rPr>
      </w:pPr>
      <w:r>
        <w:rPr>
          <w:lang w:val="en-US"/>
        </w:rPr>
        <w:lastRenderedPageBreak/>
        <w:t>Barcode Specifications</w:t>
      </w:r>
      <w:bookmarkEnd w:id="12"/>
    </w:p>
    <w:p w:rsidR="009D4D79" w:rsidRDefault="009D4D79" w:rsidP="009D4D79">
      <w:pPr>
        <w:pStyle w:val="Liste"/>
        <w:ind w:left="1778" w:hanging="360"/>
        <w:rPr>
          <w:lang w:val="en-US"/>
        </w:rPr>
      </w:pPr>
      <w:r>
        <w:rPr>
          <w:lang w:val="en-US"/>
        </w:rPr>
        <w:t xml:space="preserve">Light Source: </w:t>
      </w:r>
      <w:r>
        <w:rPr>
          <w:lang w:val="en-US"/>
        </w:rPr>
        <w:tab/>
      </w:r>
      <w:r>
        <w:rPr>
          <w:lang w:val="en-US"/>
        </w:rPr>
        <w:tab/>
        <w:t>Semiconductor Laser</w:t>
      </w:r>
    </w:p>
    <w:p w:rsidR="009D4D79" w:rsidRPr="00FD4B97" w:rsidRDefault="009D4D79" w:rsidP="009D4D79">
      <w:pPr>
        <w:pStyle w:val="Liste"/>
        <w:ind w:left="1778" w:hanging="360"/>
        <w:rPr>
          <w:lang w:val="en-US"/>
        </w:rPr>
      </w:pPr>
      <w:r w:rsidRPr="00FD4B97">
        <w:rPr>
          <w:lang w:val="en-US"/>
        </w:rPr>
        <w:t>Wavelength:</w:t>
      </w:r>
      <w:r w:rsidRPr="00FD4B97">
        <w:rPr>
          <w:lang w:val="en-US"/>
        </w:rPr>
        <w:tab/>
      </w:r>
      <w:r w:rsidRPr="00FD4B97">
        <w:rPr>
          <w:lang w:val="en-US"/>
        </w:rPr>
        <w:tab/>
        <w:t>650nm</w:t>
      </w:r>
    </w:p>
    <w:p w:rsidR="009D4D79" w:rsidRPr="00FD4B97" w:rsidRDefault="009D4D79" w:rsidP="009D4D79">
      <w:pPr>
        <w:pStyle w:val="Liste"/>
        <w:ind w:left="1778" w:hanging="360"/>
        <w:rPr>
          <w:lang w:val="en-US"/>
        </w:rPr>
      </w:pPr>
      <w:r w:rsidRPr="00FD4B97">
        <w:rPr>
          <w:lang w:val="en-US"/>
        </w:rPr>
        <w:t>Output:</w:t>
      </w:r>
      <w:r w:rsidRPr="00FD4B97">
        <w:rPr>
          <w:lang w:val="en-US"/>
        </w:rPr>
        <w:tab/>
      </w:r>
      <w:r w:rsidRPr="00FD4B97">
        <w:rPr>
          <w:lang w:val="en-US"/>
        </w:rPr>
        <w:tab/>
      </w:r>
      <w:r w:rsidRPr="00FD4B97">
        <w:rPr>
          <w:lang w:val="en-US"/>
        </w:rPr>
        <w:tab/>
        <w:t>1.0mW</w:t>
      </w:r>
    </w:p>
    <w:p w:rsidR="009D4D79" w:rsidRPr="00FD4B97" w:rsidRDefault="009D4D79" w:rsidP="009D4D79">
      <w:pPr>
        <w:pStyle w:val="Liste"/>
        <w:ind w:left="1778" w:hanging="360"/>
        <w:rPr>
          <w:lang w:val="en-US"/>
        </w:rPr>
      </w:pPr>
      <w:r w:rsidRPr="00FD4B97">
        <w:rPr>
          <w:lang w:val="en-US"/>
        </w:rPr>
        <w:t xml:space="preserve">Class: </w:t>
      </w:r>
      <w:r w:rsidRPr="00FD4B97">
        <w:rPr>
          <w:lang w:val="en-US"/>
        </w:rPr>
        <w:tab/>
      </w:r>
      <w:r w:rsidRPr="00FD4B97">
        <w:rPr>
          <w:lang w:val="en-US"/>
        </w:rPr>
        <w:tab/>
      </w:r>
      <w:r w:rsidRPr="00FD4B97">
        <w:rPr>
          <w:lang w:val="en-US"/>
        </w:rPr>
        <w:tab/>
        <w:t>FDA: Class II</w:t>
      </w:r>
    </w:p>
    <w:p w:rsidR="009D4D79" w:rsidRPr="00075A23" w:rsidRDefault="009D4D79" w:rsidP="009D4D79">
      <w:pPr>
        <w:pStyle w:val="Liste"/>
        <w:numPr>
          <w:ilvl w:val="0"/>
          <w:numId w:val="0"/>
        </w:numPr>
        <w:ind w:left="4233" w:firstLine="21"/>
        <w:rPr>
          <w:lang w:val="en-US"/>
        </w:rPr>
      </w:pPr>
      <w:r w:rsidRPr="00075A23">
        <w:rPr>
          <w:lang w:val="en-US"/>
        </w:rPr>
        <w:t>IEC 825-1 11.1993: Class 2</w:t>
      </w:r>
    </w:p>
    <w:p w:rsidR="009D4D79" w:rsidRPr="00075A23" w:rsidRDefault="009D4D79" w:rsidP="009D4D79">
      <w:pPr>
        <w:pStyle w:val="Liste"/>
        <w:numPr>
          <w:ilvl w:val="0"/>
          <w:numId w:val="0"/>
        </w:numPr>
        <w:ind w:left="4233" w:firstLine="21"/>
        <w:rPr>
          <w:lang w:val="en-US"/>
        </w:rPr>
      </w:pPr>
      <w:r w:rsidRPr="00075A23">
        <w:rPr>
          <w:lang w:val="en-US"/>
        </w:rPr>
        <w:t>DIN EN 608251 07.1994: Klasse 2</w:t>
      </w:r>
    </w:p>
    <w:p w:rsidR="009D4D79" w:rsidRPr="00FD4B97" w:rsidRDefault="009D4D79" w:rsidP="009D4D79">
      <w:pPr>
        <w:pStyle w:val="Liste"/>
        <w:ind w:left="1778" w:hanging="360"/>
        <w:rPr>
          <w:lang w:val="en-US"/>
        </w:rPr>
      </w:pPr>
      <w:r w:rsidRPr="00FD4B97">
        <w:rPr>
          <w:lang w:val="en-US"/>
        </w:rPr>
        <w:t>Reading Bar Width:</w:t>
      </w:r>
      <w:r w:rsidRPr="00FD4B97">
        <w:rPr>
          <w:lang w:val="en-US"/>
        </w:rPr>
        <w:tab/>
        <w:t>Reading Bar Width:</w:t>
      </w:r>
      <w:r w:rsidRPr="00FD4B97">
        <w:rPr>
          <w:lang w:val="en-US"/>
        </w:rPr>
        <w:tab/>
        <w:t>0.125 – 1.0 mm</w:t>
      </w:r>
    </w:p>
    <w:p w:rsidR="009D4D79" w:rsidRPr="00FD4B97" w:rsidRDefault="009D4D79" w:rsidP="009D4D79">
      <w:pPr>
        <w:pStyle w:val="Liste"/>
        <w:numPr>
          <w:ilvl w:val="0"/>
          <w:numId w:val="0"/>
        </w:numPr>
        <w:ind w:left="4233" w:firstLine="21"/>
        <w:rPr>
          <w:lang w:val="en-US"/>
        </w:rPr>
      </w:pPr>
      <w:r w:rsidRPr="00FD4B97">
        <w:rPr>
          <w:lang w:val="en-US"/>
        </w:rPr>
        <w:t>0.15 – 1.0 mm for Code 93 and Code 128</w:t>
      </w:r>
    </w:p>
    <w:p w:rsidR="009D4D79" w:rsidRPr="00FD4B97" w:rsidRDefault="009D4D79" w:rsidP="009D4D79">
      <w:pPr>
        <w:pStyle w:val="Liste"/>
        <w:ind w:left="1778" w:hanging="360"/>
        <w:rPr>
          <w:lang w:val="en-US"/>
        </w:rPr>
      </w:pPr>
      <w:r w:rsidRPr="00FD4B97">
        <w:rPr>
          <w:lang w:val="en-US"/>
        </w:rPr>
        <w:t>Ambient Light:</w:t>
      </w:r>
      <w:r w:rsidRPr="00FD4B97">
        <w:rPr>
          <w:lang w:val="en-US"/>
        </w:rPr>
        <w:tab/>
      </w:r>
      <w:r w:rsidRPr="00FD4B97">
        <w:rPr>
          <w:lang w:val="en-US"/>
        </w:rPr>
        <w:tab/>
        <w:t>Sunlight 10’000 lx</w:t>
      </w:r>
    </w:p>
    <w:p w:rsidR="009D4D79" w:rsidRPr="00FD4B97" w:rsidRDefault="009D4D79" w:rsidP="009D4D79">
      <w:pPr>
        <w:pStyle w:val="Liste"/>
        <w:ind w:left="1778" w:hanging="360"/>
        <w:rPr>
          <w:lang w:val="fr-FR"/>
        </w:rPr>
      </w:pPr>
      <w:r w:rsidRPr="00FD4B97">
        <w:rPr>
          <w:lang w:val="fr-FR"/>
        </w:rPr>
        <w:t xml:space="preserve">Incandescent Lamp: </w:t>
      </w:r>
      <w:r w:rsidRPr="00FD4B97">
        <w:rPr>
          <w:lang w:val="fr-FR"/>
        </w:rPr>
        <w:tab/>
        <w:t>6’000 lx</w:t>
      </w:r>
    </w:p>
    <w:p w:rsidR="009D4D79" w:rsidRPr="00FD4B97" w:rsidRDefault="009D4D79" w:rsidP="009D4D79">
      <w:pPr>
        <w:pStyle w:val="Liste"/>
        <w:ind w:left="1778" w:hanging="360"/>
        <w:rPr>
          <w:lang w:val="it-IT"/>
        </w:rPr>
      </w:pPr>
      <w:r w:rsidRPr="00FD4B97">
        <w:rPr>
          <w:lang w:val="it-IT"/>
        </w:rPr>
        <w:t>UL Applicable standards</w:t>
      </w:r>
      <w:r w:rsidRPr="00FD4B97">
        <w:rPr>
          <w:lang w:val="it-IT"/>
        </w:rPr>
        <w:tab/>
      </w:r>
    </w:p>
    <w:p w:rsidR="009D4D79" w:rsidRPr="00FD4B97" w:rsidRDefault="009D4D79" w:rsidP="009D4D79">
      <w:pPr>
        <w:pStyle w:val="Liste"/>
        <w:ind w:left="1778" w:hanging="360"/>
        <w:rPr>
          <w:lang w:val="it-IT"/>
        </w:rPr>
      </w:pPr>
      <w:r w:rsidRPr="00FD4B97">
        <w:rPr>
          <w:lang w:val="it-IT"/>
        </w:rPr>
        <w:t>UL File No.</w:t>
      </w:r>
      <w:r w:rsidRPr="00FD4B97">
        <w:rPr>
          <w:lang w:val="it-IT"/>
        </w:rPr>
        <w:tab/>
      </w:r>
      <w:r w:rsidRPr="00FD4B97">
        <w:rPr>
          <w:lang w:val="it-IT"/>
        </w:rPr>
        <w:tab/>
      </w:r>
    </w:p>
    <w:p w:rsidR="009D4D79" w:rsidRPr="00FD4B97" w:rsidRDefault="009D4D79" w:rsidP="009D4D79">
      <w:pPr>
        <w:pStyle w:val="Liste"/>
        <w:ind w:left="1778" w:hanging="360"/>
        <w:rPr>
          <w:lang w:val="it-IT"/>
        </w:rPr>
      </w:pPr>
      <w:r w:rsidRPr="00FD4B97">
        <w:rPr>
          <w:lang w:val="it-IT"/>
        </w:rPr>
        <w:t>UL category</w:t>
      </w:r>
      <w:r w:rsidRPr="00FD4B97">
        <w:rPr>
          <w:lang w:val="it-IT"/>
        </w:rPr>
        <w:tab/>
      </w:r>
      <w:r w:rsidRPr="00FD4B97">
        <w:rPr>
          <w:lang w:val="it-IT"/>
        </w:rPr>
        <w:tab/>
      </w:r>
    </w:p>
    <w:p w:rsidR="009D4D79" w:rsidRPr="00D5516A" w:rsidRDefault="009D4D79" w:rsidP="009D4D79">
      <w:pPr>
        <w:rPr>
          <w:b/>
          <w:sz w:val="32"/>
          <w:lang w:val="en-US"/>
        </w:rPr>
      </w:pPr>
      <w:r>
        <w:rPr>
          <w:lang w:val="en-US"/>
        </w:rPr>
        <w:br w:type="page"/>
      </w:r>
    </w:p>
    <w:p w:rsidR="009D4D79" w:rsidRPr="00D5516A" w:rsidRDefault="009D4D79" w:rsidP="009D4D79">
      <w:pPr>
        <w:rPr>
          <w:lang w:val="en-US"/>
        </w:rPr>
      </w:pPr>
    </w:p>
    <w:p w:rsidR="009D4D79" w:rsidRDefault="009D4D79" w:rsidP="009D4D79">
      <w:pPr>
        <w:pStyle w:val="berschrift3"/>
        <w:rPr>
          <w:lang w:val="en-US"/>
        </w:rPr>
      </w:pPr>
      <w:bookmarkStart w:id="13" w:name="_Toc112079949"/>
      <w:bookmarkStart w:id="14" w:name="_Toc112080131"/>
      <w:r>
        <w:rPr>
          <w:lang w:val="en-US"/>
        </w:rPr>
        <w:t>Plate Code Reader 1D/2D</w:t>
      </w:r>
      <w:bookmarkEnd w:id="13"/>
      <w:bookmarkEnd w:id="14"/>
    </w:p>
    <w:p w:rsidR="009D4D79" w:rsidRDefault="009D4D79" w:rsidP="009D4D79">
      <w:pPr>
        <w:pStyle w:val="Textkrper-Zeileneinzug"/>
      </w:pPr>
      <w:r>
        <w:t>Optional a camera-based reader is available providing the possibility to read 1D and 2D codes. This reader is used when it is required to identify plates with 2D codes or the conditions for reading require the flexibility of this reader.</w:t>
      </w:r>
    </w:p>
    <w:p w:rsidR="009D4D79" w:rsidRDefault="009D4D79" w:rsidP="009D4D79">
      <w:pPr>
        <w:pStyle w:val="berschrift4"/>
        <w:rPr>
          <w:lang w:val="en-US"/>
        </w:rPr>
      </w:pPr>
      <w:r>
        <w:rPr>
          <w:lang w:val="en-US"/>
        </w:rPr>
        <w:t>Supported Barcode Types</w:t>
      </w:r>
    </w:p>
    <w:p w:rsidR="009D4D79" w:rsidRDefault="009D4D79" w:rsidP="009D4D79">
      <w:pPr>
        <w:pStyle w:val="Textkrper-Zeileneinzug"/>
      </w:pPr>
      <w:r w:rsidRPr="00FD4B97">
        <w:t xml:space="preserve">The </w:t>
      </w:r>
      <w:r>
        <w:t>b</w:t>
      </w:r>
      <w:r w:rsidRPr="00FD4B97">
        <w:t>arcode reader recognizes the following barcode types.</w:t>
      </w:r>
    </w:p>
    <w:p w:rsidR="009D4D79" w:rsidRPr="00FD4B97" w:rsidRDefault="009D4D79" w:rsidP="009D4D79">
      <w:pPr>
        <w:pStyle w:val="Textkrper-Zeileneinzug"/>
        <w:spacing w:before="120" w:after="0"/>
      </w:pPr>
      <w:r>
        <w:t>1D Barcodes</w:t>
      </w:r>
    </w:p>
    <w:p w:rsidR="009D4D79" w:rsidRDefault="009D4D79" w:rsidP="009D4D79">
      <w:pPr>
        <w:pStyle w:val="Liste"/>
        <w:ind w:left="1778" w:hanging="360"/>
        <w:rPr>
          <w:lang w:val="en-US"/>
        </w:rPr>
      </w:pPr>
      <w:r>
        <w:rPr>
          <w:lang w:val="en-US"/>
        </w:rPr>
        <w:t>All standard 1-dimensional symbologies</w:t>
      </w:r>
    </w:p>
    <w:p w:rsidR="009D4D79" w:rsidRDefault="009D4D79" w:rsidP="009D4D79">
      <w:pPr>
        <w:pStyle w:val="Textkrper-Zeileneinzug"/>
        <w:spacing w:before="120" w:after="0"/>
      </w:pPr>
      <w:r>
        <w:t>2D Codes</w:t>
      </w:r>
    </w:p>
    <w:p w:rsidR="009D4D79" w:rsidRPr="00FD4B97" w:rsidRDefault="009D4D79" w:rsidP="009D4D79">
      <w:pPr>
        <w:pStyle w:val="Liste"/>
        <w:ind w:left="1778" w:hanging="360"/>
        <w:rPr>
          <w:lang w:val="en-US"/>
        </w:rPr>
      </w:pPr>
      <w:r>
        <w:rPr>
          <w:lang w:val="en-US"/>
        </w:rPr>
        <w:t>DataMatrix</w:t>
      </w:r>
    </w:p>
    <w:p w:rsidR="009D4D79" w:rsidRPr="00FD4B97" w:rsidRDefault="009D4D79" w:rsidP="009D4D79">
      <w:pPr>
        <w:pStyle w:val="Liste"/>
        <w:ind w:left="1778" w:hanging="360"/>
        <w:rPr>
          <w:lang w:val="en-US"/>
        </w:rPr>
      </w:pPr>
      <w:r>
        <w:rPr>
          <w:lang w:val="en-US"/>
        </w:rPr>
        <w:t>QR Code</w:t>
      </w:r>
    </w:p>
    <w:p w:rsidR="009D4D79" w:rsidRDefault="009D4D79" w:rsidP="009D4D79">
      <w:pPr>
        <w:pStyle w:val="Liste"/>
        <w:ind w:left="1778" w:hanging="360"/>
        <w:rPr>
          <w:lang w:val="en-US"/>
        </w:rPr>
      </w:pPr>
      <w:r>
        <w:rPr>
          <w:lang w:val="en-US"/>
        </w:rPr>
        <w:t>Micro QR</w:t>
      </w:r>
    </w:p>
    <w:p w:rsidR="009D4D79" w:rsidRDefault="009D4D79" w:rsidP="009D4D79">
      <w:pPr>
        <w:pStyle w:val="Liste"/>
        <w:ind w:left="1778" w:hanging="360"/>
        <w:rPr>
          <w:lang w:val="en-US"/>
        </w:rPr>
      </w:pPr>
      <w:r>
        <w:rPr>
          <w:lang w:val="en-US"/>
        </w:rPr>
        <w:t>Maxicode</w:t>
      </w:r>
    </w:p>
    <w:p w:rsidR="009D4D79" w:rsidRDefault="009D4D79" w:rsidP="009D4D79">
      <w:pPr>
        <w:pStyle w:val="Liste"/>
        <w:ind w:left="1778" w:hanging="360"/>
        <w:rPr>
          <w:lang w:val="en-US"/>
        </w:rPr>
      </w:pPr>
      <w:r>
        <w:rPr>
          <w:lang w:val="en-US"/>
        </w:rPr>
        <w:t>Aztec</w:t>
      </w:r>
    </w:p>
    <w:p w:rsidR="009D4D79" w:rsidRPr="0079225F" w:rsidRDefault="009D4D79" w:rsidP="009D4D79">
      <w:pPr>
        <w:pStyle w:val="Liste"/>
        <w:ind w:left="1778" w:hanging="360"/>
        <w:rPr>
          <w:lang w:val="en-US"/>
        </w:rPr>
      </w:pPr>
      <w:r>
        <w:rPr>
          <w:lang w:val="en-US"/>
        </w:rPr>
        <w:t>Dot Code</w:t>
      </w:r>
    </w:p>
    <w:p w:rsidR="009D4D79" w:rsidRDefault="009D4D79" w:rsidP="009D4D79">
      <w:pPr>
        <w:pStyle w:val="berschrift4"/>
        <w:rPr>
          <w:lang w:val="en-US"/>
        </w:rPr>
      </w:pPr>
      <w:r>
        <w:rPr>
          <w:lang w:val="en-US"/>
        </w:rPr>
        <w:t>Barcode Specifications</w:t>
      </w:r>
    </w:p>
    <w:p w:rsidR="009D4D79" w:rsidRDefault="009D4D79" w:rsidP="009D4D79">
      <w:pPr>
        <w:pStyle w:val="Liste"/>
        <w:ind w:left="1778" w:hanging="360"/>
        <w:rPr>
          <w:lang w:val="en-US"/>
        </w:rPr>
      </w:pPr>
      <w:r>
        <w:rPr>
          <w:lang w:val="en-US"/>
        </w:rPr>
        <w:t xml:space="preserve">Sensor: </w:t>
      </w:r>
      <w:r>
        <w:rPr>
          <w:lang w:val="en-US"/>
        </w:rPr>
        <w:tab/>
      </w:r>
      <w:r>
        <w:rPr>
          <w:lang w:val="en-US"/>
        </w:rPr>
        <w:tab/>
      </w:r>
      <w:r>
        <w:rPr>
          <w:lang w:val="en-US"/>
        </w:rPr>
        <w:tab/>
        <w:t>CMOS with Global Shutter</w:t>
      </w:r>
    </w:p>
    <w:p w:rsidR="009D4D79" w:rsidRPr="00FD4B97" w:rsidRDefault="009D4D79" w:rsidP="009D4D79">
      <w:pPr>
        <w:pStyle w:val="Liste"/>
        <w:ind w:left="1778" w:hanging="360"/>
        <w:rPr>
          <w:lang w:val="en-US"/>
        </w:rPr>
      </w:pPr>
      <w:r>
        <w:rPr>
          <w:lang w:val="en-US"/>
        </w:rPr>
        <w:t>Illumination</w:t>
      </w:r>
      <w:r w:rsidRPr="00FD4B97">
        <w:rPr>
          <w:lang w:val="en-US"/>
        </w:rPr>
        <w:t>:</w:t>
      </w:r>
      <w:r w:rsidRPr="00FD4B97">
        <w:rPr>
          <w:lang w:val="en-US"/>
        </w:rPr>
        <w:tab/>
      </w:r>
      <w:r>
        <w:rPr>
          <w:lang w:val="en-US"/>
        </w:rPr>
        <w:tab/>
        <w:t>White Internal Illuminator</w:t>
      </w:r>
    </w:p>
    <w:p w:rsidR="009D4D79" w:rsidRDefault="009D4D79" w:rsidP="009D4D79">
      <w:pPr>
        <w:pStyle w:val="Liste"/>
        <w:ind w:left="1778" w:hanging="360"/>
        <w:rPr>
          <w:lang w:val="en-US"/>
        </w:rPr>
      </w:pPr>
      <w:r>
        <w:rPr>
          <w:lang w:val="en-US"/>
        </w:rPr>
        <w:t>Focusing System</w:t>
      </w:r>
      <w:r w:rsidRPr="00FD4B97">
        <w:rPr>
          <w:lang w:val="en-US"/>
        </w:rPr>
        <w:t>:</w:t>
      </w:r>
      <w:r w:rsidRPr="00FD4B97">
        <w:rPr>
          <w:lang w:val="en-US"/>
        </w:rPr>
        <w:tab/>
      </w:r>
      <w:r w:rsidRPr="00FD4B97">
        <w:rPr>
          <w:lang w:val="en-US"/>
        </w:rPr>
        <w:tab/>
      </w:r>
      <w:r>
        <w:rPr>
          <w:lang w:val="en-US"/>
        </w:rPr>
        <w:t>Manual adjustment (45-120mm)</w:t>
      </w:r>
    </w:p>
    <w:p w:rsidR="009D4D79" w:rsidRPr="00FD4B97" w:rsidRDefault="009D4D79" w:rsidP="009D4D79">
      <w:pPr>
        <w:pStyle w:val="Liste"/>
        <w:ind w:left="1778" w:hanging="360"/>
        <w:rPr>
          <w:lang w:val="en-US"/>
        </w:rPr>
      </w:pPr>
      <w:r>
        <w:rPr>
          <w:lang w:val="en-US"/>
        </w:rPr>
        <w:t>Aiming System:</w:t>
      </w:r>
      <w:r>
        <w:rPr>
          <w:lang w:val="en-US"/>
        </w:rPr>
        <w:tab/>
      </w:r>
      <w:r>
        <w:rPr>
          <w:lang w:val="en-US"/>
        </w:rPr>
        <w:tab/>
        <w:t>Laser indicator</w:t>
      </w:r>
    </w:p>
    <w:p w:rsidR="009D4D79" w:rsidRPr="00FD4B97" w:rsidRDefault="009D4D79" w:rsidP="009D4D79">
      <w:pPr>
        <w:pStyle w:val="Liste"/>
        <w:ind w:left="1778" w:hanging="360"/>
        <w:rPr>
          <w:lang w:val="en-US"/>
        </w:rPr>
      </w:pPr>
      <w:r w:rsidRPr="00FD4B97">
        <w:rPr>
          <w:lang w:val="en-US"/>
        </w:rPr>
        <w:t xml:space="preserve">Class: </w:t>
      </w:r>
      <w:r w:rsidRPr="00FD4B97">
        <w:rPr>
          <w:lang w:val="en-US"/>
        </w:rPr>
        <w:tab/>
      </w:r>
      <w:r w:rsidRPr="00FD4B97">
        <w:rPr>
          <w:lang w:val="en-US"/>
        </w:rPr>
        <w:tab/>
      </w:r>
      <w:r w:rsidRPr="00FD4B97">
        <w:rPr>
          <w:lang w:val="en-US"/>
        </w:rPr>
        <w:tab/>
        <w:t xml:space="preserve">Class </w:t>
      </w:r>
      <w:r>
        <w:rPr>
          <w:lang w:val="en-US"/>
        </w:rPr>
        <w:t>1M (</w:t>
      </w:r>
      <w:r w:rsidRPr="00075A23">
        <w:rPr>
          <w:lang w:val="en-US"/>
        </w:rPr>
        <w:t>IEC 60825-1</w:t>
      </w:r>
      <w:r>
        <w:rPr>
          <w:lang w:val="en-US"/>
        </w:rPr>
        <w:t>)</w:t>
      </w:r>
    </w:p>
    <w:p w:rsidR="009D4D79" w:rsidRDefault="009D4D79" w:rsidP="009D4D79">
      <w:pPr>
        <w:pStyle w:val="Liste"/>
        <w:ind w:left="1778" w:hanging="360"/>
        <w:rPr>
          <w:lang w:val="en-US"/>
        </w:rPr>
      </w:pPr>
      <w:r>
        <w:rPr>
          <w:lang w:val="en-US"/>
        </w:rPr>
        <w:t>Protection Class</w:t>
      </w:r>
      <w:r w:rsidRPr="00FD4B97">
        <w:rPr>
          <w:lang w:val="en-US"/>
        </w:rPr>
        <w:t>:</w:t>
      </w:r>
      <w:r>
        <w:rPr>
          <w:lang w:val="en-US"/>
        </w:rPr>
        <w:tab/>
      </w:r>
      <w:r w:rsidRPr="00FD4B97">
        <w:rPr>
          <w:lang w:val="en-US"/>
        </w:rPr>
        <w:tab/>
      </w:r>
      <w:r>
        <w:rPr>
          <w:lang w:val="en-US"/>
        </w:rPr>
        <w:t>IP65 (EN60529)</w:t>
      </w:r>
    </w:p>
    <w:p w:rsidR="009D4D79" w:rsidRPr="00FD4B97" w:rsidRDefault="009D4D79" w:rsidP="009D4D79">
      <w:pPr>
        <w:pStyle w:val="Liste"/>
        <w:ind w:left="1778" w:hanging="360"/>
        <w:rPr>
          <w:lang w:val="en-US"/>
        </w:rPr>
      </w:pPr>
      <w:r>
        <w:rPr>
          <w:lang w:val="en-US"/>
        </w:rPr>
        <w:t>LED Safety:</w:t>
      </w:r>
      <w:r>
        <w:rPr>
          <w:lang w:val="en-US"/>
        </w:rPr>
        <w:tab/>
      </w:r>
      <w:r>
        <w:rPr>
          <w:lang w:val="en-US"/>
        </w:rPr>
        <w:tab/>
      </w:r>
      <w:r w:rsidRPr="00D618DB">
        <w:rPr>
          <w:lang w:val="en-US"/>
        </w:rPr>
        <w:t>LED Safety Exempt Risk Group as per EN 62471</w:t>
      </w:r>
    </w:p>
    <w:p w:rsidR="009D4D79" w:rsidRPr="00D618DB" w:rsidRDefault="009D4D79" w:rsidP="009D4D79">
      <w:pPr>
        <w:pStyle w:val="Liste"/>
        <w:ind w:left="1778" w:hanging="360"/>
        <w:rPr>
          <w:lang w:val="it-IT"/>
        </w:rPr>
      </w:pPr>
      <w:r>
        <w:rPr>
          <w:lang w:val="it-IT"/>
        </w:rPr>
        <w:t>Regulatory:</w:t>
      </w:r>
      <w:r w:rsidRPr="00FD4B97">
        <w:rPr>
          <w:lang w:val="it-IT"/>
        </w:rPr>
        <w:tab/>
      </w:r>
      <w:r>
        <w:rPr>
          <w:lang w:val="it-IT"/>
        </w:rPr>
        <w:tab/>
      </w:r>
      <w:r w:rsidRPr="00D618DB">
        <w:rPr>
          <w:lang w:val="it-IT"/>
        </w:rPr>
        <w:t>EN61000-6-2 Electromagnetic Immunity</w:t>
      </w:r>
    </w:p>
    <w:p w:rsidR="009D4D79" w:rsidRPr="00D618DB" w:rsidRDefault="009D4D79" w:rsidP="009D4D79">
      <w:pPr>
        <w:pStyle w:val="Liste"/>
        <w:numPr>
          <w:ilvl w:val="0"/>
          <w:numId w:val="0"/>
        </w:numPr>
        <w:ind w:left="4233" w:firstLine="21"/>
        <w:rPr>
          <w:lang w:val="en-US"/>
        </w:rPr>
      </w:pPr>
      <w:r w:rsidRPr="00D618DB">
        <w:rPr>
          <w:lang w:val="en-US"/>
        </w:rPr>
        <w:t xml:space="preserve">EN61000-6-4 Electromagnetic Emissions Class </w:t>
      </w:r>
      <w:bookmarkStart w:id="15" w:name="_GoBack"/>
      <w:bookmarkEnd w:id="15"/>
      <w:r w:rsidRPr="00D618DB">
        <w:rPr>
          <w:lang w:val="en-US"/>
        </w:rPr>
        <w:t>A;</w:t>
      </w:r>
    </w:p>
    <w:p w:rsidR="009D4D79" w:rsidRPr="00D618DB" w:rsidRDefault="009D4D79" w:rsidP="009D4D79">
      <w:pPr>
        <w:pStyle w:val="Liste"/>
        <w:numPr>
          <w:ilvl w:val="0"/>
          <w:numId w:val="0"/>
        </w:numPr>
        <w:ind w:left="4233" w:firstLine="21"/>
        <w:rPr>
          <w:lang w:val="en-US"/>
        </w:rPr>
      </w:pPr>
      <w:r w:rsidRPr="00D618DB">
        <w:rPr>
          <w:lang w:val="en-US"/>
        </w:rPr>
        <w:t>FCC part 15 for Class A digital device</w:t>
      </w:r>
    </w:p>
    <w:p w:rsidR="009D4D79" w:rsidRDefault="009D4D79" w:rsidP="009D4D79">
      <w:pPr>
        <w:pStyle w:val="Liste"/>
        <w:numPr>
          <w:ilvl w:val="0"/>
          <w:numId w:val="0"/>
        </w:numPr>
        <w:ind w:left="4233" w:firstLine="21"/>
        <w:rPr>
          <w:lang w:val="en-US"/>
        </w:rPr>
      </w:pPr>
      <w:r w:rsidRPr="00D618DB">
        <w:rPr>
          <w:lang w:val="en-US"/>
        </w:rPr>
        <w:t>CSA listed product for Canada and U.S.;</w:t>
      </w:r>
    </w:p>
    <w:p w:rsidR="009D4D79" w:rsidRPr="00D618DB" w:rsidRDefault="009D4D79" w:rsidP="009D4D79">
      <w:pPr>
        <w:pStyle w:val="Liste"/>
        <w:numPr>
          <w:ilvl w:val="0"/>
          <w:numId w:val="0"/>
        </w:numPr>
        <w:ind w:left="4233" w:firstLine="21"/>
        <w:rPr>
          <w:lang w:val="en-US"/>
        </w:rPr>
      </w:pPr>
      <w:r w:rsidRPr="00D618DB">
        <w:rPr>
          <w:lang w:val="en-US"/>
        </w:rPr>
        <w:t>CE; KC; EAC</w:t>
      </w:r>
    </w:p>
    <w:p w:rsidR="009D4D79" w:rsidRDefault="009D4D79" w:rsidP="009D4D79">
      <w:pPr>
        <w:rPr>
          <w:b/>
          <w:sz w:val="32"/>
          <w:lang w:val="en-US"/>
        </w:rPr>
      </w:pPr>
      <w:r>
        <w:rPr>
          <w:lang w:val="en-US"/>
        </w:rPr>
        <w:br w:type="page"/>
      </w:r>
    </w:p>
    <w:p w:rsidR="009D4D79" w:rsidRDefault="009D4D79" w:rsidP="009D4D79">
      <w:pPr>
        <w:pStyle w:val="berschrift2"/>
        <w:rPr>
          <w:lang w:val="en-US"/>
        </w:rPr>
      </w:pPr>
      <w:bookmarkStart w:id="16" w:name="_Toc112079950"/>
      <w:bookmarkStart w:id="17" w:name="_Toc112080132"/>
      <w:r>
        <w:rPr>
          <w:lang w:val="en-US"/>
        </w:rPr>
        <w:lastRenderedPageBreak/>
        <w:t>Falcon Eye FE2D-138 scanner</w:t>
      </w:r>
      <w:bookmarkEnd w:id="8"/>
      <w:bookmarkEnd w:id="16"/>
      <w:bookmarkEnd w:id="17"/>
    </w:p>
    <w:p w:rsidR="009D4D79" w:rsidRDefault="009D4D79" w:rsidP="009D4D79">
      <w:pPr>
        <w:pStyle w:val="Textkrper-Zeileneinzug"/>
      </w:pPr>
      <w:r>
        <w:t>A 2D code whole rack scanner can be integrated into the systems. It allows the reading of 2D Codes of a whole rack at once under controlled climate condition. To read the 2D codes, the rack needs moved as a whole to the reader.</w:t>
      </w:r>
    </w:p>
    <w:p w:rsidR="00B77825" w:rsidRPr="009D4D79" w:rsidRDefault="0000464D">
      <w:pPr>
        <w:rPr>
          <w:lang w:val="en-US"/>
        </w:rPr>
      </w:pPr>
    </w:p>
    <w:sectPr w:rsidR="00B77825" w:rsidRPr="009D4D79">
      <w:headerReference w:type="default" r:id="rId10"/>
      <w:footerReference w:type="default" r:id="rId1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464D" w:rsidRDefault="0000464D" w:rsidP="009D4D79">
      <w:r>
        <w:separator/>
      </w:r>
    </w:p>
  </w:endnote>
  <w:endnote w:type="continuationSeparator" w:id="0">
    <w:p w:rsidR="0000464D" w:rsidRDefault="0000464D" w:rsidP="009D4D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4D79" w:rsidRPr="009D4D79" w:rsidRDefault="009D4D79" w:rsidP="009D4D79">
    <w:pPr>
      <w:jc w:val="both"/>
      <w:rPr>
        <w:b/>
        <w:color w:val="000000" w:themeColor="text1"/>
        <w:lang w:val="en-US"/>
      </w:rPr>
    </w:pPr>
    <w:r>
      <w:rPr>
        <w:noProof/>
        <w:sz w:val="20"/>
      </w:rPr>
      <mc:AlternateContent>
        <mc:Choice Requires="wps">
          <w:drawing>
            <wp:anchor distT="0" distB="0" distL="114300" distR="114300" simplePos="0" relativeHeight="251661312" behindDoc="0" locked="0" layoutInCell="0" allowOverlap="1" wp14:anchorId="7ECDDF99" wp14:editId="3B07EC4A">
              <wp:simplePos x="0" y="0"/>
              <wp:positionH relativeFrom="margin">
                <wp:align>right</wp:align>
              </wp:positionH>
              <wp:positionV relativeFrom="paragraph">
                <wp:posOffset>-238125</wp:posOffset>
              </wp:positionV>
              <wp:extent cx="5734050" cy="4763"/>
              <wp:effectExtent l="0" t="0" r="19050" b="33655"/>
              <wp:wrapNone/>
              <wp:docPr id="5"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34050" cy="4763"/>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3211C83" id="Line 15" o:spid="_x0000_s1026" style="position:absolute;flip:y;z-index:25166131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 from="400.3pt,-18.75pt" to="851.8pt,-1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" o:allowincell="f" strokecolor="maroon" strokeweight=".25pt">
              <w10:wrap anchorx="margin"/>
            </v:line>
          </w:pict>
        </mc:Fallback>
      </mc:AlternateContent>
    </w:r>
    <w:r w:rsidRPr="00FC4CC7">
      <w:rPr>
        <w:sz w:val="28"/>
        <w:szCs w:val="28"/>
        <w:lang w:val="en-US"/>
      </w:rPr>
      <w:t>B</w:t>
    </w:r>
    <w:r w:rsidRPr="00FC4CC7">
      <w:rPr>
        <w:color w:val="FF0000"/>
        <w:sz w:val="28"/>
        <w:szCs w:val="28"/>
        <w:lang w:val="en-US"/>
      </w:rPr>
      <w:t>i</w:t>
    </w:r>
    <w:r w:rsidRPr="00FC4CC7">
      <w:rPr>
        <w:sz w:val="28"/>
        <w:szCs w:val="28"/>
        <w:lang w:val="en-US"/>
      </w:rPr>
      <w:t>O.</w:t>
    </w:r>
    <w:r w:rsidRPr="00FC4CC7">
      <w:rPr>
        <w:color w:val="FFC000"/>
        <w:sz w:val="28"/>
        <w:szCs w:val="28"/>
        <w:lang w:val="en-US"/>
      </w:rPr>
      <w:t>L</w:t>
    </w:r>
    <w:r w:rsidRPr="00FC4CC7">
      <w:rPr>
        <w:color w:val="00B050"/>
        <w:sz w:val="28"/>
        <w:szCs w:val="28"/>
        <w:lang w:val="en-US"/>
      </w:rPr>
      <w:t>i</w:t>
    </w:r>
    <w:r w:rsidRPr="00FC4CC7">
      <w:rPr>
        <w:sz w:val="28"/>
        <w:szCs w:val="28"/>
        <w:lang w:val="en-US"/>
      </w:rPr>
      <w:t>.</w:t>
    </w:r>
    <w:r w:rsidRPr="00FC4CC7">
      <w:rPr>
        <w:i/>
        <w:color w:val="0070C0"/>
        <w:sz w:val="28"/>
        <w:szCs w:val="28"/>
        <w:lang w:val="en-US"/>
      </w:rPr>
      <w:t>X</w:t>
    </w:r>
    <w:r w:rsidRPr="00FC4CC7">
      <w:rPr>
        <w:color w:val="FFFF00"/>
        <w:sz w:val="28"/>
        <w:szCs w:val="28"/>
        <w:lang w:val="en-US"/>
      </w:rPr>
      <w:t>!</w:t>
    </w:r>
    <w:r>
      <w:rPr>
        <w:b/>
        <w:color w:val="FF0000"/>
        <w:lang w:val="en-US"/>
      </w:rPr>
      <w:t xml:space="preserve"> </w:t>
    </w:r>
    <w:r w:rsidRPr="00D858B2">
      <w:rPr>
        <w:b/>
        <w:color w:val="000000" w:themeColor="text1"/>
        <w:lang w:val="en-US"/>
      </w:rPr>
      <w:t>ST</w:t>
    </w:r>
    <w:r>
      <w:rPr>
        <w:b/>
        <w:color w:val="000000" w:themeColor="text1"/>
        <w:lang w:val="en-US"/>
      </w:rPr>
      <w:t>C</w:t>
    </w:r>
    <w:r w:rsidRPr="00D858B2">
      <w:rPr>
        <w:b/>
        <w:color w:val="000000" w:themeColor="text1"/>
        <w:lang w:val="en-US"/>
      </w:rPr>
      <w:t xml:space="preserve"> V</w:t>
    </w:r>
    <w:r>
      <w:rPr>
        <w:b/>
        <w:color w:val="000000" w:themeColor="text1"/>
        <w:lang w:val="en-US"/>
      </w:rPr>
      <w:t>1.0</w:t>
    </w:r>
    <w:r>
      <w:rPr>
        <w:b/>
        <w:color w:val="000000" w:themeColor="text1"/>
        <w:lang w:val="en-US"/>
      </w:rPr>
      <w:t xml:space="preserve"> – DE</w:t>
    </w:r>
    <w:r w:rsidRPr="00D858B2">
      <w:rPr>
        <w:rStyle w:val="Seitenzahl"/>
        <w:i/>
      </w:rPr>
      <w:ptab w:relativeTo="margin" w:alignment="center" w:leader="none"/>
    </w:r>
    <w:r w:rsidRPr="00D858B2">
      <w:rPr>
        <w:rStyle w:val="Seitenzahl"/>
        <w:i/>
      </w:rPr>
      <w:fldChar w:fldCharType="begin"/>
    </w:r>
    <w:r w:rsidRPr="00FD42B9">
      <w:rPr>
        <w:rStyle w:val="Seitenzahl"/>
        <w:i/>
        <w:lang w:val="en-US"/>
      </w:rPr>
      <w:instrText xml:space="preserve"> PAGE   \* MERGEFORMAT </w:instrText>
    </w:r>
    <w:r w:rsidRPr="00D858B2">
      <w:rPr>
        <w:rStyle w:val="Seitenzahl"/>
        <w:i/>
      </w:rPr>
      <w:fldChar w:fldCharType="separate"/>
    </w:r>
    <w:r>
      <w:rPr>
        <w:rStyle w:val="Seitenzahl"/>
        <w:i/>
        <w:noProof/>
        <w:lang w:val="en-US"/>
      </w:rPr>
      <w:t>5</w:t>
    </w:r>
    <w:r w:rsidRPr="00D858B2">
      <w:rPr>
        <w:rStyle w:val="Seitenzahl"/>
        <w:i/>
        <w:noProof/>
      </w:rPr>
      <w:fldChar w:fldCharType="end"/>
    </w:r>
    <w:r w:rsidRPr="00D858B2">
      <w:rPr>
        <w:rStyle w:val="Seitenzahl"/>
        <w:i/>
      </w:rPr>
      <w:ptab w:relativeTo="margin" w:alignment="right" w:leader="none"/>
    </w:r>
    <w:r>
      <w:rPr>
        <w:lang w:val="en-US"/>
      </w:rPr>
      <w:t>16.09</w:t>
    </w:r>
    <w:r>
      <w:rPr>
        <w:lang w:val="en-US"/>
      </w:rPr>
      <w:t>.2022</w:t>
    </w:r>
  </w:p>
  <w:p w:rsidR="009D4D79" w:rsidRPr="009D4D79" w:rsidRDefault="009D4D79">
    <w:pPr>
      <w:pStyle w:val="Fuzeile"/>
      <w:rPr>
        <w:lang w:val="en-US"/>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464D" w:rsidRDefault="0000464D" w:rsidP="009D4D79">
      <w:r>
        <w:separator/>
      </w:r>
    </w:p>
  </w:footnote>
  <w:footnote w:type="continuationSeparator" w:id="0">
    <w:p w:rsidR="0000464D" w:rsidRDefault="0000464D" w:rsidP="009D4D79">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D4D79" w:rsidRDefault="009D4D79" w:rsidP="009D4D79">
    <w:pPr>
      <w:pStyle w:val="Titel"/>
      <w:jc w:val="left"/>
      <w:rPr>
        <w:sz w:val="16"/>
      </w:rPr>
    </w:pPr>
  </w:p>
  <w:p w:rsidR="009D4D79" w:rsidRPr="009D4D79" w:rsidRDefault="009D4D79" w:rsidP="009D4D79">
    <w:pPr>
      <w:pStyle w:val="Titel"/>
      <w:jc w:val="left"/>
      <w:rPr>
        <w:sz w:val="16"/>
      </w:rPr>
    </w:pPr>
    <w:r>
      <w:rPr>
        <w:noProof/>
        <w:sz w:val="20"/>
      </w:rPr>
      <mc:AlternateContent>
        <mc:Choice Requires="wps">
          <w:drawing>
            <wp:anchor distT="0" distB="0" distL="114300" distR="114300" simplePos="0" relativeHeight="251659264" behindDoc="0" locked="0" layoutInCell="0" allowOverlap="1" wp14:anchorId="0807A87D" wp14:editId="28D779F6">
              <wp:simplePos x="0" y="0"/>
              <wp:positionH relativeFrom="column">
                <wp:posOffset>1033145</wp:posOffset>
              </wp:positionH>
              <wp:positionV relativeFrom="paragraph">
                <wp:posOffset>374968</wp:posOffset>
              </wp:positionV>
              <wp:extent cx="4800600" cy="0"/>
              <wp:effectExtent l="0" t="0" r="0" b="0"/>
              <wp:wrapNone/>
              <wp:docPr id="3" name="Line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800600" cy="0"/>
                      </a:xfrm>
                      <a:prstGeom prst="line">
                        <a:avLst/>
                      </a:prstGeom>
                      <a:noFill/>
                      <a:ln w="3175">
                        <a:solidFill>
                          <a:srgbClr val="8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AFE2B6" id="Line 1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1.35pt,29.55pt" to="459.35pt,2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" o:allowincell="f" strokecolor="maroon" strokeweight=".25pt"/>
          </w:pict>
        </mc:Fallback>
      </mc:AlternateContent>
    </w:r>
    <w:r>
      <w:rPr>
        <w:noProof/>
      </w:rPr>
      <w:drawing>
        <wp:inline distT="0" distB="0" distL="0" distR="0" wp14:anchorId="63264F6E" wp14:editId="4FC22832">
          <wp:extent cx="1019175" cy="224155"/>
          <wp:effectExtent l="0" t="0" r="0" b="0"/>
          <wp:docPr id="11" name="Picture 11" descr="F:\Liconic\10 - Doc\BioLiX Storages\Shared_Resources\Liconic_Logo\Liconic Logo Farbi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Liconic\10 - Doc\BioLiX Storages\Shared_Resources\Liconic_Logo\Liconic Logo Farbig.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19175" cy="224155"/>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73A01D6A"/>
    <w:multiLevelType w:val="multilevel"/>
    <w:tmpl w:val="EA72A040"/>
    <w:lvl w:ilvl="0">
      <w:start w:val="1"/>
      <w:numFmt w:val="decimal"/>
      <w:pStyle w:val="berschrift1"/>
      <w:lvlText w:val="%1."/>
      <w:lvlJc w:val="left"/>
      <w:pPr>
        <w:tabs>
          <w:tab w:val="num" w:pos="1134"/>
        </w:tabs>
        <w:ind w:left="1134" w:hanging="1134"/>
      </w:pPr>
      <w:rPr>
        <w:rFonts w:hint="default"/>
      </w:rPr>
    </w:lvl>
    <w:lvl w:ilvl="1">
      <w:start w:val="1"/>
      <w:numFmt w:val="decimal"/>
      <w:pStyle w:val="berschrift2"/>
      <w:lvlText w:val="%1.%2"/>
      <w:lvlJc w:val="left"/>
      <w:pPr>
        <w:tabs>
          <w:tab w:val="num" w:pos="1134"/>
        </w:tabs>
        <w:ind w:left="1134" w:hanging="1134"/>
      </w:pPr>
      <w:rPr>
        <w:rFonts w:hint="default"/>
      </w:rPr>
    </w:lvl>
    <w:lvl w:ilvl="2">
      <w:start w:val="1"/>
      <w:numFmt w:val="decimal"/>
      <w:pStyle w:val="berschrift3"/>
      <w:lvlText w:val="%1.%2.%3"/>
      <w:lvlJc w:val="left"/>
      <w:pPr>
        <w:tabs>
          <w:tab w:val="num" w:pos="1134"/>
        </w:tabs>
        <w:ind w:left="1134" w:hanging="1134"/>
      </w:pPr>
      <w:rPr>
        <w:rFonts w:hint="default"/>
      </w:rPr>
    </w:lvl>
    <w:lvl w:ilvl="3">
      <w:start w:val="1"/>
      <w:numFmt w:val="decimal"/>
      <w:lvlText w:val="%1.%2.%3.%4"/>
      <w:lvlJc w:val="left"/>
      <w:pPr>
        <w:tabs>
          <w:tab w:val="num" w:pos="1134"/>
        </w:tabs>
        <w:ind w:left="1134" w:hanging="113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pStyle w:val="berschrift6"/>
      <w:lvlText w:val="%1.%2.%3.%4.%5.%6"/>
      <w:lvlJc w:val="left"/>
      <w:pPr>
        <w:tabs>
          <w:tab w:val="num" w:pos="1152"/>
        </w:tabs>
        <w:ind w:left="1152" w:hanging="1152"/>
      </w:pPr>
      <w:rPr>
        <w:rFonts w:hint="default"/>
      </w:rPr>
    </w:lvl>
    <w:lvl w:ilvl="6">
      <w:start w:val="1"/>
      <w:numFmt w:val="decimal"/>
      <w:pStyle w:val="berschrift7"/>
      <w:lvlText w:val="%1.%2.%3.%4.%5.%6.%7"/>
      <w:lvlJc w:val="left"/>
      <w:pPr>
        <w:tabs>
          <w:tab w:val="num" w:pos="1296"/>
        </w:tabs>
        <w:ind w:left="1296" w:hanging="1296"/>
      </w:pPr>
      <w:rPr>
        <w:rFonts w:hint="default"/>
      </w:rPr>
    </w:lvl>
    <w:lvl w:ilvl="7">
      <w:start w:val="1"/>
      <w:numFmt w:val="decimal"/>
      <w:pStyle w:val="berschrift8"/>
      <w:lvlText w:val="%1.%2.%3.%4.%5.%6.%7.%8"/>
      <w:lvlJc w:val="left"/>
      <w:pPr>
        <w:tabs>
          <w:tab w:val="num" w:pos="1440"/>
        </w:tabs>
        <w:ind w:left="1440" w:hanging="1440"/>
      </w:pPr>
      <w:rPr>
        <w:rFonts w:hint="default"/>
      </w:rPr>
    </w:lvl>
    <w:lvl w:ilvl="8">
      <w:start w:val="1"/>
      <w:numFmt w:val="decimal"/>
      <w:pStyle w:val="berschrift9"/>
      <w:lvlText w:val="%1.%2.%3.%4.%5.%6.%7.%8.%9"/>
      <w:lvlJc w:val="left"/>
      <w:pPr>
        <w:tabs>
          <w:tab w:val="num" w:pos="1584"/>
        </w:tabs>
        <w:ind w:left="1584" w:hanging="1584"/>
      </w:pPr>
      <w:rPr>
        <w:rFonts w:hint="default"/>
      </w:rPr>
    </w:lvl>
  </w:abstractNum>
  <w:abstractNum w:abstractNumId="1" w15:restartNumberingAfterBreak="0">
    <w:nsid w:val="7DC54020"/>
    <w:multiLevelType w:val="hybridMultilevel"/>
    <w:tmpl w:val="AEDCC45A"/>
    <w:lvl w:ilvl="0" w:tplc="5F7A64B0">
      <w:start w:val="1"/>
      <w:numFmt w:val="bullet"/>
      <w:pStyle w:val="Liste"/>
      <w:lvlText w:val=""/>
      <w:lvlJc w:val="left"/>
      <w:pPr>
        <w:tabs>
          <w:tab w:val="num" w:pos="1778"/>
        </w:tabs>
        <w:ind w:left="1778" w:hanging="360"/>
      </w:pPr>
      <w:rPr>
        <w:rFonts w:ascii="Symbol" w:hAnsi="Symbol" w:hint="default"/>
        <w:color w:val="auto"/>
        <w:sz w:val="16"/>
      </w:rPr>
    </w:lvl>
    <w:lvl w:ilvl="1" w:tplc="2C029292">
      <w:start w:val="1"/>
      <w:numFmt w:val="bullet"/>
      <w:lvlText w:val="o"/>
      <w:lvlJc w:val="left"/>
      <w:pPr>
        <w:tabs>
          <w:tab w:val="num" w:pos="1440"/>
        </w:tabs>
        <w:ind w:left="1440" w:hanging="360"/>
      </w:pPr>
      <w:rPr>
        <w:rFonts w:ascii="Courier New" w:hAnsi="Courier New" w:hint="default"/>
      </w:rPr>
    </w:lvl>
    <w:lvl w:ilvl="2" w:tplc="504490B2">
      <w:start w:val="1"/>
      <w:numFmt w:val="bullet"/>
      <w:lvlText w:val=""/>
      <w:lvlJc w:val="left"/>
      <w:pPr>
        <w:tabs>
          <w:tab w:val="num" w:pos="2160"/>
        </w:tabs>
        <w:ind w:left="2160" w:hanging="360"/>
      </w:pPr>
      <w:rPr>
        <w:rFonts w:ascii="Wingdings" w:hAnsi="Wingdings" w:hint="default"/>
      </w:rPr>
    </w:lvl>
    <w:lvl w:ilvl="3" w:tplc="98884296">
      <w:start w:val="1"/>
      <w:numFmt w:val="bullet"/>
      <w:lvlText w:val=""/>
      <w:lvlJc w:val="left"/>
      <w:pPr>
        <w:tabs>
          <w:tab w:val="num" w:pos="2880"/>
        </w:tabs>
        <w:ind w:left="2880" w:hanging="360"/>
      </w:pPr>
      <w:rPr>
        <w:rFonts w:ascii="Symbol" w:hAnsi="Symbol" w:hint="default"/>
      </w:rPr>
    </w:lvl>
    <w:lvl w:ilvl="4" w:tplc="CDCE16DA">
      <w:start w:val="1"/>
      <w:numFmt w:val="bullet"/>
      <w:lvlText w:val="o"/>
      <w:lvlJc w:val="left"/>
      <w:pPr>
        <w:tabs>
          <w:tab w:val="num" w:pos="3600"/>
        </w:tabs>
        <w:ind w:left="3600" w:hanging="360"/>
      </w:pPr>
      <w:rPr>
        <w:rFonts w:ascii="Courier New" w:hAnsi="Courier New" w:hint="default"/>
      </w:rPr>
    </w:lvl>
    <w:lvl w:ilvl="5" w:tplc="0382E394">
      <w:start w:val="1"/>
      <w:numFmt w:val="bullet"/>
      <w:lvlText w:val=""/>
      <w:lvlJc w:val="left"/>
      <w:pPr>
        <w:tabs>
          <w:tab w:val="num" w:pos="4320"/>
        </w:tabs>
        <w:ind w:left="4320" w:hanging="360"/>
      </w:pPr>
      <w:rPr>
        <w:rFonts w:ascii="Wingdings" w:hAnsi="Wingdings" w:hint="default"/>
      </w:rPr>
    </w:lvl>
    <w:lvl w:ilvl="6" w:tplc="620003FC" w:tentative="1">
      <w:start w:val="1"/>
      <w:numFmt w:val="bullet"/>
      <w:lvlText w:val=""/>
      <w:lvlJc w:val="left"/>
      <w:pPr>
        <w:tabs>
          <w:tab w:val="num" w:pos="5040"/>
        </w:tabs>
        <w:ind w:left="5040" w:hanging="360"/>
      </w:pPr>
      <w:rPr>
        <w:rFonts w:ascii="Symbol" w:hAnsi="Symbol" w:hint="default"/>
      </w:rPr>
    </w:lvl>
    <w:lvl w:ilvl="7" w:tplc="3696A8B0" w:tentative="1">
      <w:start w:val="1"/>
      <w:numFmt w:val="bullet"/>
      <w:lvlText w:val="o"/>
      <w:lvlJc w:val="left"/>
      <w:pPr>
        <w:tabs>
          <w:tab w:val="num" w:pos="5760"/>
        </w:tabs>
        <w:ind w:left="5760" w:hanging="360"/>
      </w:pPr>
      <w:rPr>
        <w:rFonts w:ascii="Courier New" w:hAnsi="Courier New" w:hint="default"/>
      </w:rPr>
    </w:lvl>
    <w:lvl w:ilvl="8" w:tplc="1340D21C"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59"/>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A58DF"/>
    <w:rsid w:val="0000464D"/>
    <w:rsid w:val="000A58DF"/>
    <w:rsid w:val="00202D55"/>
    <w:rsid w:val="004F5DE4"/>
    <w:rsid w:val="009D4D7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24D2531"/>
  <w15:chartTrackingRefBased/>
  <w15:docId w15:val="{E42ECF57-E558-444C-9A1E-B2E3BB087A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D4D79"/>
    <w:pPr>
      <w:spacing w:after="0" w:line="240" w:lineRule="auto"/>
    </w:pPr>
    <w:rPr>
      <w:rFonts w:ascii="Arial" w:eastAsia="Times New Roman" w:hAnsi="Arial" w:cs="Times New Roman"/>
      <w:szCs w:val="20"/>
      <w:lang w:eastAsia="de-DE"/>
    </w:rPr>
  </w:style>
  <w:style w:type="paragraph" w:styleId="berschrift1">
    <w:name w:val="heading 1"/>
    <w:basedOn w:val="Standard"/>
    <w:next w:val="Standard"/>
    <w:link w:val="berschrift1Zchn1"/>
    <w:qFormat/>
    <w:rsid w:val="009D4D79"/>
    <w:pPr>
      <w:keepNext/>
      <w:numPr>
        <w:numId w:val="1"/>
      </w:numPr>
      <w:spacing w:before="240" w:after="240"/>
      <w:outlineLvl w:val="0"/>
    </w:pPr>
    <w:rPr>
      <w:b/>
      <w:kern w:val="28"/>
      <w:sz w:val="36"/>
    </w:rPr>
  </w:style>
  <w:style w:type="paragraph" w:styleId="berschrift2">
    <w:name w:val="heading 2"/>
    <w:basedOn w:val="Standard"/>
    <w:next w:val="Standard"/>
    <w:link w:val="berschrift2Zchn1"/>
    <w:qFormat/>
    <w:rsid w:val="009D4D79"/>
    <w:pPr>
      <w:keepNext/>
      <w:numPr>
        <w:ilvl w:val="1"/>
        <w:numId w:val="1"/>
      </w:numPr>
      <w:spacing w:before="120" w:after="120"/>
      <w:outlineLvl w:val="1"/>
    </w:pPr>
    <w:rPr>
      <w:b/>
      <w:sz w:val="32"/>
    </w:rPr>
  </w:style>
  <w:style w:type="paragraph" w:styleId="berschrift3">
    <w:name w:val="heading 3"/>
    <w:basedOn w:val="Standard"/>
    <w:next w:val="Standard"/>
    <w:link w:val="berschrift3Zchn1"/>
    <w:qFormat/>
    <w:rsid w:val="009D4D79"/>
    <w:pPr>
      <w:keepNext/>
      <w:numPr>
        <w:ilvl w:val="2"/>
        <w:numId w:val="1"/>
      </w:numPr>
      <w:spacing w:before="60" w:after="120"/>
      <w:outlineLvl w:val="2"/>
    </w:pPr>
    <w:rPr>
      <w:b/>
      <w:sz w:val="28"/>
    </w:rPr>
  </w:style>
  <w:style w:type="paragraph" w:styleId="berschrift4">
    <w:name w:val="heading 4"/>
    <w:basedOn w:val="Standard"/>
    <w:next w:val="Standard"/>
    <w:link w:val="berschrift4Zchn"/>
    <w:qFormat/>
    <w:rsid w:val="009D4D79"/>
    <w:pPr>
      <w:keepNext/>
      <w:spacing w:after="120"/>
      <w:ind w:left="1134"/>
      <w:outlineLvl w:val="3"/>
    </w:pPr>
    <w:rPr>
      <w:b/>
      <w:i/>
      <w:sz w:val="24"/>
    </w:rPr>
  </w:style>
  <w:style w:type="paragraph" w:styleId="berschrift5">
    <w:name w:val="heading 5"/>
    <w:basedOn w:val="Standard"/>
    <w:next w:val="Standard"/>
    <w:link w:val="berschrift5Zchn"/>
    <w:qFormat/>
    <w:rsid w:val="009D4D79"/>
    <w:pPr>
      <w:keepNext/>
      <w:numPr>
        <w:ilvl w:val="4"/>
        <w:numId w:val="1"/>
      </w:numPr>
      <w:outlineLvl w:val="4"/>
    </w:pPr>
    <w:rPr>
      <w:b/>
      <w:bCs/>
      <w:i/>
      <w:iCs/>
      <w:sz w:val="28"/>
    </w:rPr>
  </w:style>
  <w:style w:type="paragraph" w:styleId="berschrift6">
    <w:name w:val="heading 6"/>
    <w:basedOn w:val="Standard"/>
    <w:next w:val="Standard"/>
    <w:link w:val="berschrift6Zchn"/>
    <w:qFormat/>
    <w:rsid w:val="009D4D79"/>
    <w:pPr>
      <w:keepNext/>
      <w:numPr>
        <w:ilvl w:val="5"/>
        <w:numId w:val="1"/>
      </w:numPr>
      <w:outlineLvl w:val="5"/>
    </w:pPr>
    <w:rPr>
      <w:b/>
      <w:bCs/>
      <w:sz w:val="30"/>
    </w:rPr>
  </w:style>
  <w:style w:type="paragraph" w:styleId="berschrift7">
    <w:name w:val="heading 7"/>
    <w:basedOn w:val="Standard"/>
    <w:next w:val="Standard"/>
    <w:link w:val="berschrift7Zchn"/>
    <w:qFormat/>
    <w:rsid w:val="009D4D79"/>
    <w:pPr>
      <w:keepNext/>
      <w:numPr>
        <w:ilvl w:val="6"/>
        <w:numId w:val="1"/>
      </w:numPr>
      <w:outlineLvl w:val="6"/>
    </w:pPr>
    <w:rPr>
      <w:b/>
      <w:bCs/>
    </w:rPr>
  </w:style>
  <w:style w:type="paragraph" w:styleId="berschrift8">
    <w:name w:val="heading 8"/>
    <w:basedOn w:val="Standard"/>
    <w:next w:val="Standard"/>
    <w:link w:val="berschrift8Zchn"/>
    <w:qFormat/>
    <w:rsid w:val="009D4D79"/>
    <w:pPr>
      <w:keepNext/>
      <w:numPr>
        <w:ilvl w:val="7"/>
        <w:numId w:val="1"/>
      </w:numPr>
      <w:outlineLvl w:val="7"/>
    </w:pPr>
    <w:rPr>
      <w:b/>
      <w:bCs/>
      <w:color w:val="FFFFFF"/>
      <w:sz w:val="28"/>
    </w:rPr>
  </w:style>
  <w:style w:type="paragraph" w:styleId="berschrift9">
    <w:name w:val="heading 9"/>
    <w:basedOn w:val="Standard"/>
    <w:next w:val="Standard"/>
    <w:link w:val="berschrift9Zchn"/>
    <w:qFormat/>
    <w:rsid w:val="009D4D79"/>
    <w:pPr>
      <w:keepNext/>
      <w:numPr>
        <w:ilvl w:val="8"/>
        <w:numId w:val="1"/>
      </w:numPr>
      <w:outlineLvl w:val="8"/>
    </w:pPr>
    <w:rPr>
      <w:b/>
      <w:bCs/>
      <w:sz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uiPriority w:val="9"/>
    <w:rsid w:val="009D4D79"/>
    <w:rPr>
      <w:rFonts w:asciiTheme="majorHAnsi" w:eastAsiaTheme="majorEastAsia" w:hAnsiTheme="majorHAnsi" w:cstheme="majorBidi"/>
      <w:color w:val="2E74B5" w:themeColor="accent1" w:themeShade="BF"/>
      <w:sz w:val="32"/>
      <w:szCs w:val="32"/>
      <w:lang w:eastAsia="de-DE"/>
    </w:rPr>
  </w:style>
  <w:style w:type="character" w:customStyle="1" w:styleId="berschrift2Zchn">
    <w:name w:val="Überschrift 2 Zchn"/>
    <w:basedOn w:val="Absatz-Standardschriftart"/>
    <w:uiPriority w:val="9"/>
    <w:semiHidden/>
    <w:rsid w:val="009D4D79"/>
    <w:rPr>
      <w:rFonts w:asciiTheme="majorHAnsi" w:eastAsiaTheme="majorEastAsia" w:hAnsiTheme="majorHAnsi" w:cstheme="majorBidi"/>
      <w:color w:val="2E74B5" w:themeColor="accent1" w:themeShade="BF"/>
      <w:sz w:val="26"/>
      <w:szCs w:val="26"/>
      <w:lang w:eastAsia="de-DE"/>
    </w:rPr>
  </w:style>
  <w:style w:type="character" w:customStyle="1" w:styleId="berschrift3Zchn">
    <w:name w:val="Überschrift 3 Zchn"/>
    <w:basedOn w:val="Absatz-Standardschriftart"/>
    <w:uiPriority w:val="9"/>
    <w:semiHidden/>
    <w:rsid w:val="009D4D79"/>
    <w:rPr>
      <w:rFonts w:asciiTheme="majorHAnsi" w:eastAsiaTheme="majorEastAsia" w:hAnsiTheme="majorHAnsi" w:cstheme="majorBidi"/>
      <w:color w:val="1F4D78" w:themeColor="accent1" w:themeShade="7F"/>
      <w:sz w:val="24"/>
      <w:szCs w:val="24"/>
      <w:lang w:eastAsia="de-DE"/>
    </w:rPr>
  </w:style>
  <w:style w:type="character" w:customStyle="1" w:styleId="berschrift4Zchn">
    <w:name w:val="Überschrift 4 Zchn"/>
    <w:basedOn w:val="Absatz-Standardschriftart"/>
    <w:link w:val="berschrift4"/>
    <w:rsid w:val="009D4D79"/>
    <w:rPr>
      <w:rFonts w:ascii="Arial" w:eastAsia="Times New Roman" w:hAnsi="Arial" w:cs="Times New Roman"/>
      <w:b/>
      <w:i/>
      <w:sz w:val="24"/>
      <w:szCs w:val="20"/>
      <w:lang w:eastAsia="de-DE"/>
    </w:rPr>
  </w:style>
  <w:style w:type="character" w:customStyle="1" w:styleId="berschrift5Zchn">
    <w:name w:val="Überschrift 5 Zchn"/>
    <w:basedOn w:val="Absatz-Standardschriftart"/>
    <w:link w:val="berschrift5"/>
    <w:rsid w:val="009D4D79"/>
    <w:rPr>
      <w:rFonts w:ascii="Arial" w:eastAsia="Times New Roman" w:hAnsi="Arial" w:cs="Times New Roman"/>
      <w:b/>
      <w:bCs/>
      <w:i/>
      <w:iCs/>
      <w:sz w:val="28"/>
      <w:szCs w:val="20"/>
      <w:lang w:eastAsia="de-DE"/>
    </w:rPr>
  </w:style>
  <w:style w:type="character" w:customStyle="1" w:styleId="berschrift6Zchn">
    <w:name w:val="Überschrift 6 Zchn"/>
    <w:basedOn w:val="Absatz-Standardschriftart"/>
    <w:link w:val="berschrift6"/>
    <w:rsid w:val="009D4D79"/>
    <w:rPr>
      <w:rFonts w:ascii="Arial" w:eastAsia="Times New Roman" w:hAnsi="Arial" w:cs="Times New Roman"/>
      <w:b/>
      <w:bCs/>
      <w:sz w:val="30"/>
      <w:szCs w:val="20"/>
      <w:lang w:eastAsia="de-DE"/>
    </w:rPr>
  </w:style>
  <w:style w:type="character" w:customStyle="1" w:styleId="berschrift7Zchn">
    <w:name w:val="Überschrift 7 Zchn"/>
    <w:basedOn w:val="Absatz-Standardschriftart"/>
    <w:link w:val="berschrift7"/>
    <w:rsid w:val="009D4D79"/>
    <w:rPr>
      <w:rFonts w:ascii="Arial" w:eastAsia="Times New Roman" w:hAnsi="Arial" w:cs="Times New Roman"/>
      <w:b/>
      <w:bCs/>
      <w:szCs w:val="20"/>
      <w:lang w:eastAsia="de-DE"/>
    </w:rPr>
  </w:style>
  <w:style w:type="character" w:customStyle="1" w:styleId="berschrift8Zchn">
    <w:name w:val="Überschrift 8 Zchn"/>
    <w:basedOn w:val="Absatz-Standardschriftart"/>
    <w:link w:val="berschrift8"/>
    <w:rsid w:val="009D4D79"/>
    <w:rPr>
      <w:rFonts w:ascii="Arial" w:eastAsia="Times New Roman" w:hAnsi="Arial" w:cs="Times New Roman"/>
      <w:b/>
      <w:bCs/>
      <w:color w:val="FFFFFF"/>
      <w:sz w:val="28"/>
      <w:szCs w:val="20"/>
      <w:lang w:eastAsia="de-DE"/>
    </w:rPr>
  </w:style>
  <w:style w:type="character" w:customStyle="1" w:styleId="berschrift9Zchn">
    <w:name w:val="Überschrift 9 Zchn"/>
    <w:basedOn w:val="Absatz-Standardschriftart"/>
    <w:link w:val="berschrift9"/>
    <w:rsid w:val="009D4D79"/>
    <w:rPr>
      <w:rFonts w:ascii="Arial" w:eastAsia="Times New Roman" w:hAnsi="Arial" w:cs="Times New Roman"/>
      <w:b/>
      <w:bCs/>
      <w:sz w:val="20"/>
      <w:szCs w:val="20"/>
      <w:lang w:eastAsia="de-DE"/>
    </w:rPr>
  </w:style>
  <w:style w:type="character" w:customStyle="1" w:styleId="berschrift1Zchn1">
    <w:name w:val="Überschrift 1 Zchn1"/>
    <w:basedOn w:val="Absatz-Standardschriftart"/>
    <w:link w:val="berschrift1"/>
    <w:rsid w:val="009D4D79"/>
    <w:rPr>
      <w:rFonts w:ascii="Arial" w:eastAsia="Times New Roman" w:hAnsi="Arial" w:cs="Times New Roman"/>
      <w:b/>
      <w:kern w:val="28"/>
      <w:sz w:val="36"/>
      <w:szCs w:val="20"/>
      <w:lang w:eastAsia="de-DE"/>
    </w:rPr>
  </w:style>
  <w:style w:type="character" w:customStyle="1" w:styleId="berschrift2Zchn1">
    <w:name w:val="Überschrift 2 Zchn1"/>
    <w:basedOn w:val="Absatz-Standardschriftart"/>
    <w:link w:val="berschrift2"/>
    <w:rsid w:val="009D4D79"/>
    <w:rPr>
      <w:rFonts w:ascii="Arial" w:eastAsia="Times New Roman" w:hAnsi="Arial" w:cs="Times New Roman"/>
      <w:b/>
      <w:sz w:val="32"/>
      <w:szCs w:val="20"/>
      <w:lang w:eastAsia="de-DE"/>
    </w:rPr>
  </w:style>
  <w:style w:type="character" w:customStyle="1" w:styleId="berschrift3Zchn1">
    <w:name w:val="Überschrift 3 Zchn1"/>
    <w:basedOn w:val="Absatz-Standardschriftart"/>
    <w:link w:val="berschrift3"/>
    <w:rsid w:val="009D4D79"/>
    <w:rPr>
      <w:rFonts w:ascii="Arial" w:eastAsia="Times New Roman" w:hAnsi="Arial" w:cs="Times New Roman"/>
      <w:b/>
      <w:sz w:val="28"/>
      <w:szCs w:val="20"/>
      <w:lang w:eastAsia="de-DE"/>
    </w:rPr>
  </w:style>
  <w:style w:type="paragraph" w:styleId="Textkrper-Zeileneinzug">
    <w:name w:val="Body Text Indent"/>
    <w:basedOn w:val="Standard"/>
    <w:link w:val="Textkrper-ZeileneinzugZchn1"/>
    <w:semiHidden/>
    <w:rsid w:val="009D4D79"/>
    <w:pPr>
      <w:spacing w:after="200"/>
      <w:ind w:left="1134"/>
      <w:jc w:val="both"/>
    </w:pPr>
    <w:rPr>
      <w:lang w:val="en-US"/>
    </w:rPr>
  </w:style>
  <w:style w:type="character" w:customStyle="1" w:styleId="Textkrper-ZeileneinzugZchn">
    <w:name w:val="Textkörper-Zeileneinzug Zchn"/>
    <w:basedOn w:val="Absatz-Standardschriftart"/>
    <w:uiPriority w:val="99"/>
    <w:semiHidden/>
    <w:rsid w:val="009D4D79"/>
    <w:rPr>
      <w:rFonts w:ascii="Arial" w:eastAsia="Times New Roman" w:hAnsi="Arial" w:cs="Times New Roman"/>
      <w:szCs w:val="20"/>
      <w:lang w:eastAsia="de-DE"/>
    </w:rPr>
  </w:style>
  <w:style w:type="character" w:customStyle="1" w:styleId="Textkrper-ZeileneinzugZchn1">
    <w:name w:val="Textkörper-Zeileneinzug Zchn1"/>
    <w:basedOn w:val="Absatz-Standardschriftart"/>
    <w:link w:val="Textkrper-Zeileneinzug"/>
    <w:semiHidden/>
    <w:rsid w:val="009D4D79"/>
    <w:rPr>
      <w:rFonts w:ascii="Arial" w:eastAsia="Times New Roman" w:hAnsi="Arial" w:cs="Times New Roman"/>
      <w:szCs w:val="20"/>
      <w:lang w:val="en-US" w:eastAsia="de-DE"/>
    </w:rPr>
  </w:style>
  <w:style w:type="paragraph" w:styleId="Liste">
    <w:name w:val="List"/>
    <w:basedOn w:val="Standard"/>
    <w:semiHidden/>
    <w:rsid w:val="009D4D79"/>
    <w:pPr>
      <w:numPr>
        <w:numId w:val="2"/>
      </w:numPr>
      <w:spacing w:after="40" w:line="220" w:lineRule="atLeast"/>
      <w:ind w:left="1775" w:hanging="357"/>
    </w:pPr>
  </w:style>
  <w:style w:type="paragraph" w:customStyle="1" w:styleId="Legende">
    <w:name w:val="Legende"/>
    <w:basedOn w:val="Standard"/>
    <w:rsid w:val="009D4D79"/>
    <w:rPr>
      <w:rFonts w:cs="Arial"/>
      <w:sz w:val="18"/>
      <w:lang w:val="en-US"/>
    </w:rPr>
  </w:style>
  <w:style w:type="paragraph" w:styleId="Kopfzeile">
    <w:name w:val="header"/>
    <w:basedOn w:val="Standard"/>
    <w:link w:val="KopfzeileZchn"/>
    <w:uiPriority w:val="99"/>
    <w:unhideWhenUsed/>
    <w:rsid w:val="009D4D79"/>
    <w:pPr>
      <w:tabs>
        <w:tab w:val="center" w:pos="4536"/>
        <w:tab w:val="right" w:pos="9072"/>
      </w:tabs>
    </w:pPr>
  </w:style>
  <w:style w:type="character" w:customStyle="1" w:styleId="KopfzeileZchn">
    <w:name w:val="Kopfzeile Zchn"/>
    <w:basedOn w:val="Absatz-Standardschriftart"/>
    <w:link w:val="Kopfzeile"/>
    <w:uiPriority w:val="99"/>
    <w:rsid w:val="009D4D79"/>
    <w:rPr>
      <w:rFonts w:ascii="Arial" w:eastAsia="Times New Roman" w:hAnsi="Arial" w:cs="Times New Roman"/>
      <w:szCs w:val="20"/>
      <w:lang w:eastAsia="de-DE"/>
    </w:rPr>
  </w:style>
  <w:style w:type="paragraph" w:styleId="Fuzeile">
    <w:name w:val="footer"/>
    <w:basedOn w:val="Standard"/>
    <w:link w:val="FuzeileZchn"/>
    <w:uiPriority w:val="99"/>
    <w:unhideWhenUsed/>
    <w:rsid w:val="009D4D79"/>
    <w:pPr>
      <w:tabs>
        <w:tab w:val="center" w:pos="4536"/>
        <w:tab w:val="right" w:pos="9072"/>
      </w:tabs>
    </w:pPr>
  </w:style>
  <w:style w:type="character" w:customStyle="1" w:styleId="FuzeileZchn">
    <w:name w:val="Fußzeile Zchn"/>
    <w:basedOn w:val="Absatz-Standardschriftart"/>
    <w:link w:val="Fuzeile"/>
    <w:uiPriority w:val="99"/>
    <w:rsid w:val="009D4D79"/>
    <w:rPr>
      <w:rFonts w:ascii="Arial" w:eastAsia="Times New Roman" w:hAnsi="Arial" w:cs="Times New Roman"/>
      <w:szCs w:val="20"/>
      <w:lang w:eastAsia="de-DE"/>
    </w:rPr>
  </w:style>
  <w:style w:type="paragraph" w:styleId="Titel">
    <w:name w:val="Title"/>
    <w:basedOn w:val="Standard"/>
    <w:link w:val="TitelZchn"/>
    <w:qFormat/>
    <w:rsid w:val="009D4D79"/>
    <w:pPr>
      <w:jc w:val="center"/>
    </w:pPr>
    <w:rPr>
      <w:b/>
      <w:bCs/>
      <w:sz w:val="52"/>
    </w:rPr>
  </w:style>
  <w:style w:type="character" w:customStyle="1" w:styleId="TitelZchn">
    <w:name w:val="Titel Zchn"/>
    <w:basedOn w:val="Absatz-Standardschriftart"/>
    <w:link w:val="Titel"/>
    <w:rsid w:val="009D4D79"/>
    <w:rPr>
      <w:rFonts w:ascii="Arial" w:eastAsia="Times New Roman" w:hAnsi="Arial" w:cs="Times New Roman"/>
      <w:b/>
      <w:bCs/>
      <w:sz w:val="52"/>
      <w:szCs w:val="20"/>
      <w:lang w:eastAsia="de-DE"/>
    </w:rPr>
  </w:style>
  <w:style w:type="character" w:styleId="Seitenzahl">
    <w:name w:val="page number"/>
    <w:basedOn w:val="Absatz-Standardschriftart"/>
    <w:semiHidden/>
    <w:rsid w:val="009D4D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352</Words>
  <Characters>2220</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Grammenidis Nikolaos</dc:creator>
  <cp:keywords/>
  <dc:description/>
  <cp:lastModifiedBy>Grammenidis Nikolaos</cp:lastModifiedBy>
  <cp:revision>2</cp:revision>
  <dcterms:created xsi:type="dcterms:W3CDTF">2022-09-16T09:21:00Z</dcterms:created>
  <dcterms:modified xsi:type="dcterms:W3CDTF">2022-09-16T09:21:00Z</dcterms:modified>
</cp:coreProperties>
</file>