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2D0" w:rsidRDefault="00D072D0" w:rsidP="008C25E3">
      <w:pPr>
        <w:pStyle w:val="berschrift1"/>
        <w:rPr>
          <w:lang w:val="en-US"/>
        </w:rPr>
      </w:pPr>
      <w:bookmarkStart w:id="0" w:name="_Toc162417840"/>
      <w:proofErr w:type="spellStart"/>
      <w:r>
        <w:rPr>
          <w:lang w:val="en-US"/>
        </w:rPr>
        <w:t>Routinemäßige</w:t>
      </w:r>
      <w:proofErr w:type="spellEnd"/>
      <w:r>
        <w:rPr>
          <w:lang w:val="en-US"/>
        </w:rPr>
        <w:t xml:space="preserve"> </w:t>
      </w:r>
      <w:proofErr w:type="spellStart"/>
      <w:r>
        <w:rPr>
          <w:lang w:val="en-US"/>
        </w:rPr>
        <w:t>Sicherheitskontrollen</w:t>
      </w:r>
      <w:bookmarkEnd w:id="0"/>
      <w:proofErr w:type="spellEnd"/>
    </w:p>
    <w:p w:rsidR="00D072D0" w:rsidRDefault="00D072D0" w:rsidP="00D072D0">
      <w:pPr>
        <w:pStyle w:val="Textkrper-Zeileneinzug"/>
      </w:pPr>
      <w:r>
        <w:t>Lesen Sie alle Sicherheitshinweise sorgfältig durch, bevor Sie das Gerät in Betrieb nehmen. Stellen Sie sicher, dass Sie deren Inhalt vollständig verstehen. Obwohl der KIWI STORE als ferngesteuertes System betrieben werden soll, sind dennoch einige manuelle Eingriffe für den Betrieb erforderlich. Abgesehen von diesen Vorgängen gibt es auch einige sehr wichtige Sicherheitskontrollen, mit denen der Bediener vertraut sein sollte.</w:t>
      </w:r>
    </w:p>
    <w:p w:rsidR="00D072D0" w:rsidRDefault="00D072D0" w:rsidP="00F23A14">
      <w:pPr>
        <w:pStyle w:val="Textkrper-Zeileneinzug"/>
      </w:pPr>
      <w:r>
        <w:t xml:space="preserve">Der Bediener sollte regelmäßig die Anzeigewerte ablesen und prüfen, ob sie mit den gewünschten Werten übereinstimmen. Anzeigen wie </w:t>
      </w:r>
      <w:r>
        <w:rPr>
          <w:i/>
          <w:iCs/>
        </w:rPr>
        <w:t xml:space="preserve">„0,00“ </w:t>
      </w:r>
      <w:r>
        <w:t xml:space="preserve">oder </w:t>
      </w:r>
      <w:r>
        <w:rPr>
          <w:i/>
          <w:iCs/>
        </w:rPr>
        <w:t xml:space="preserve">„9,99“, </w:t>
      </w:r>
      <w:r>
        <w:t xml:space="preserve">zu weit entfernte, instabile oder über längere Zeit unterschiedliche Anzeigen können auf eine Fehlfunktion des Instruments hinweisen oder durch fehlerhafte Einstellungen des Systems verursacht </w:t>
      </w:r>
      <w:proofErr w:type="spellStart"/>
      <w:proofErr w:type="gramStart"/>
      <w:r>
        <w:t>werden.Die</w:t>
      </w:r>
      <w:proofErr w:type="spellEnd"/>
      <w:proofErr w:type="gramEnd"/>
      <w:r>
        <w:t xml:space="preserve"> Elektrokabel sollten regelmäßig auf Verschleiß, Defekte oder Quetschungen untersucht werden. Es sollte keine mechanische Spannung auf einem Kabel vorhanden sein. Beschädigte Stecker sollten sofort ersetzt werden. Alle elektrischen Installationen sollten sauber gehalten und gut vor Wasser und Feuchtigkeit geschützt werden.</w:t>
      </w:r>
    </w:p>
    <w:p w:rsidR="00D072D0" w:rsidRDefault="00D072D0" w:rsidP="00D072D0">
      <w:pPr>
        <w:pStyle w:val="Textkrper-Zeileneinzug"/>
      </w:pPr>
      <w:r>
        <w:t>Gleiches gilt für Kabel und Gasschläuche. Sie sollten frei von mechanischen Spannungen sein und keine Verschleiß- oder Quetschspuren aufweisen. Scharfe Biegungen sollten unbedingt vermieden werden. Alle Beschläge sollten gesichert sein. Fehlende Sicherungsmuttern müssen sofort nachmontiert werden. Auch defekte Pneumatikteile müssen sofort ersetzt werden.</w:t>
      </w:r>
    </w:p>
    <w:p w:rsidR="00D072D0" w:rsidRDefault="00D072D0" w:rsidP="00F23A14">
      <w:pPr>
        <w:pStyle w:val="Textkrper-Zeileneinzug"/>
      </w:pPr>
      <w:r>
        <w:t xml:space="preserve">Das mechanische Erscheinungsbild des Instruments sollte sauber und „gerade“ sein. Alle Bewegungen sollten glatt und präzise sein. Achten Sie auf ungewöhnliche Geräusche, da diese auf Fehlausrichtungen oder mechanischen Verschleiß hindeuten </w:t>
      </w:r>
      <w:proofErr w:type="spellStart"/>
      <w:r>
        <w:t>können.Dichtungen</w:t>
      </w:r>
      <w:proofErr w:type="spellEnd"/>
      <w:r>
        <w:t xml:space="preserve"> sollten die Kammer fest verschließen. Überprüfen Sie die Dichtungen, indem Sie ein Stück Papier zwischen Dichtung und Tür legen. Beim Versuch, am Papier zu ziehen, sollte ein gleichmäßiger Widerstand vorhanden sein. Überprüfen Sie die Dichtung an Glastür, Tor und Haustür.</w:t>
      </w:r>
    </w:p>
    <w:p w:rsidR="00D072D0" w:rsidRDefault="00D072D0" w:rsidP="00D072D0">
      <w:pPr>
        <w:pStyle w:val="Textkrper-Zeileneinzug"/>
      </w:pPr>
      <w:r>
        <w:t>Kondenswasser, hauptsächlich an der vorderen Glastür, stellt eine mögliche ernsthafte Gefahr dar, da es dazu führen kann, dass Wasser in die elektrischen Teile des Instruments fließt. Beim Kühlen kommt es zu übermäßiger Kondensation an der Glastür, wenn die Vordertür über einen längeren Zeitraum geöffnet ist. Darüber hinaus kann es auch auf eine defekte Heizung oder eine hohe Umgebungsfeuchtigkeit hinweisen.</w:t>
      </w:r>
    </w:p>
    <w:p w:rsidR="00D072D0" w:rsidRDefault="00D072D0" w:rsidP="00D072D0">
      <w:pPr>
        <w:pStyle w:val="Textkrper-Zeileneinzug"/>
      </w:pPr>
      <w:r>
        <w:t>Eisbildung an einem Begasungsrohr oder an einer Druckgasflasche weist auf einen übermäßigen Gasdurchfluss und damit auf eine ernsthafte Gefahr hin. Sobald Vereisung beobachtet wird, verlassen Sie sofort den Raum und rufen Sie um Hilfe. Versuchen Sie nicht, die Ursache des Problems zu finden oder es zu beheben. Der Rau</w:t>
      </w:r>
      <w:bookmarkStart w:id="1" w:name="_GoBack"/>
      <w:bookmarkEnd w:id="1"/>
      <w:r>
        <w:t>m kann bereits kontaminiert sein.</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204"/>
        <w:gridCol w:w="8006"/>
      </w:tblGrid>
      <w:tr w:rsidR="00D072D0" w:rsidTr="002A16D4">
        <w:trPr>
          <w:cantSplit/>
          <w:trHeight w:val="274"/>
        </w:trPr>
        <w:tc>
          <w:tcPr>
            <w:tcW w:w="1204" w:type="dxa"/>
            <w:vMerge w:val="restart"/>
            <w:tcBorders>
              <w:top w:val="nil"/>
              <w:left w:val="nil"/>
              <w:right w:val="single" w:sz="8" w:space="0" w:color="auto"/>
            </w:tcBorders>
            <w:shd w:val="clear" w:color="auto" w:fill="FFFFFF"/>
          </w:tcPr>
          <w:p w:rsidR="00D072D0" w:rsidRDefault="00D072D0" w:rsidP="002A16D4">
            <w:pPr>
              <w:rPr>
                <w:lang w:val="en-US"/>
              </w:rPr>
            </w:pPr>
          </w:p>
          <w:p w:rsidR="00D072D0" w:rsidRDefault="00D072D0" w:rsidP="002A16D4">
            <w:pPr>
              <w:rPr>
                <w:lang w:val="en-US"/>
              </w:rPr>
            </w:pPr>
            <w:r>
              <w:rPr>
                <w:noProof/>
                <w:lang w:val="de-DE"/>
              </w:rPr>
              <w:drawing>
                <wp:inline distT="0" distB="0" distL="0" distR="0">
                  <wp:extent cx="539115" cy="470535"/>
                  <wp:effectExtent l="0" t="0" r="0" b="5715"/>
                  <wp:docPr id="4" name="Picture 4" descr="achtung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htung_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115" cy="470535"/>
                          </a:xfrm>
                          <a:prstGeom prst="rect">
                            <a:avLst/>
                          </a:prstGeom>
                          <a:noFill/>
                          <a:ln>
                            <a:noFill/>
                          </a:ln>
                        </pic:spPr>
                      </pic:pic>
                    </a:graphicData>
                  </a:graphic>
                </wp:inline>
              </w:drawing>
            </w:r>
          </w:p>
        </w:tc>
        <w:tc>
          <w:tcPr>
            <w:tcW w:w="8006" w:type="dxa"/>
            <w:tcBorders>
              <w:top w:val="single" w:sz="8" w:space="0" w:color="auto"/>
              <w:left w:val="single" w:sz="8" w:space="0" w:color="auto"/>
              <w:bottom w:val="nil"/>
              <w:right w:val="single" w:sz="8" w:space="0" w:color="auto"/>
            </w:tcBorders>
            <w:shd w:val="clear" w:color="auto" w:fill="FFFFFF"/>
          </w:tcPr>
          <w:p w:rsidR="00D072D0" w:rsidRDefault="00D072D0" w:rsidP="002A16D4">
            <w:pPr>
              <w:rPr>
                <w:b/>
                <w:bCs/>
                <w:lang w:val="en-US"/>
              </w:rPr>
            </w:pPr>
            <w:r>
              <w:rPr>
                <w:b/>
                <w:bCs/>
                <w:lang w:val="en-US"/>
              </w:rPr>
              <w:t>WARNUNG!</w:t>
            </w:r>
          </w:p>
        </w:tc>
      </w:tr>
      <w:tr w:rsidR="00D072D0" w:rsidRPr="00EA699A" w:rsidTr="002A16D4">
        <w:trPr>
          <w:cantSplit/>
          <w:trHeight w:val="415"/>
        </w:trPr>
        <w:tc>
          <w:tcPr>
            <w:tcW w:w="1204" w:type="dxa"/>
            <w:vMerge/>
            <w:tcBorders>
              <w:left w:val="nil"/>
              <w:right w:val="single" w:sz="8" w:space="0" w:color="auto"/>
            </w:tcBorders>
            <w:shd w:val="clear" w:color="auto" w:fill="FFFFFF"/>
          </w:tcPr>
          <w:p w:rsidR="00D072D0" w:rsidRDefault="00D072D0" w:rsidP="002A16D4">
            <w:pPr>
              <w:rPr>
                <w:lang w:val="en-US"/>
              </w:rPr>
            </w:pPr>
          </w:p>
        </w:tc>
        <w:tc>
          <w:tcPr>
            <w:tcW w:w="8006" w:type="dxa"/>
            <w:tcBorders>
              <w:top w:val="nil"/>
              <w:left w:val="single" w:sz="8" w:space="0" w:color="auto"/>
              <w:bottom w:val="nil"/>
              <w:right w:val="single" w:sz="8" w:space="0" w:color="auto"/>
            </w:tcBorders>
            <w:shd w:val="clear" w:color="auto" w:fill="FFFFFF"/>
          </w:tcPr>
          <w:p w:rsidR="00D072D0" w:rsidRPr="00F23A14" w:rsidRDefault="00D072D0" w:rsidP="00D072D0">
            <w:pPr>
              <w:numPr>
                <w:ilvl w:val="0"/>
                <w:numId w:val="15"/>
              </w:numPr>
              <w:tabs>
                <w:tab w:val="clear" w:pos="2286"/>
                <w:tab w:val="num" w:pos="356"/>
              </w:tabs>
              <w:ind w:left="356" w:hanging="284"/>
              <w:rPr>
                <w:lang w:val="de-DE"/>
              </w:rPr>
            </w:pPr>
            <w:r w:rsidRPr="00F23A14">
              <w:rPr>
                <w:lang w:val="de-DE"/>
              </w:rPr>
              <w:t xml:space="preserve">Eisbildung auf der Gasflasche oder anderen Teilen des Begasungssystems weist auf einen übermäßigen </w:t>
            </w:r>
            <w:proofErr w:type="spellStart"/>
            <w:r w:rsidRPr="00F23A14">
              <w:rPr>
                <w:lang w:val="de-DE"/>
              </w:rPr>
              <w:t>Gasfluss</w:t>
            </w:r>
            <w:proofErr w:type="spellEnd"/>
            <w:r w:rsidRPr="00F23A14">
              <w:rPr>
                <w:lang w:val="de-DE"/>
              </w:rPr>
              <w:t xml:space="preserve"> hin.</w:t>
            </w:r>
          </w:p>
        </w:tc>
      </w:tr>
      <w:tr w:rsidR="00D072D0" w:rsidRPr="00EA699A" w:rsidTr="002A16D4">
        <w:trPr>
          <w:cantSplit/>
          <w:trHeight w:val="308"/>
        </w:trPr>
        <w:tc>
          <w:tcPr>
            <w:tcW w:w="1204" w:type="dxa"/>
            <w:vMerge/>
            <w:tcBorders>
              <w:left w:val="nil"/>
              <w:right w:val="single" w:sz="8" w:space="0" w:color="auto"/>
            </w:tcBorders>
            <w:shd w:val="clear" w:color="auto" w:fill="FFFFFF"/>
          </w:tcPr>
          <w:p w:rsidR="00D072D0" w:rsidRPr="00F23A14" w:rsidRDefault="00D072D0" w:rsidP="002A16D4">
            <w:pPr>
              <w:rPr>
                <w:lang w:val="de-DE"/>
              </w:rPr>
            </w:pPr>
          </w:p>
        </w:tc>
        <w:tc>
          <w:tcPr>
            <w:tcW w:w="8006" w:type="dxa"/>
            <w:tcBorders>
              <w:top w:val="nil"/>
              <w:left w:val="single" w:sz="8" w:space="0" w:color="auto"/>
              <w:bottom w:val="nil"/>
              <w:right w:val="single" w:sz="8" w:space="0" w:color="auto"/>
            </w:tcBorders>
            <w:shd w:val="clear" w:color="auto" w:fill="FFFFFF"/>
          </w:tcPr>
          <w:p w:rsidR="00D072D0" w:rsidRPr="00F23A14" w:rsidRDefault="00D072D0" w:rsidP="00D072D0">
            <w:pPr>
              <w:numPr>
                <w:ilvl w:val="0"/>
                <w:numId w:val="15"/>
              </w:numPr>
              <w:tabs>
                <w:tab w:val="clear" w:pos="2286"/>
                <w:tab w:val="num" w:pos="356"/>
              </w:tabs>
              <w:ind w:left="356" w:hanging="284"/>
              <w:rPr>
                <w:lang w:val="de-DE"/>
              </w:rPr>
            </w:pPr>
            <w:r w:rsidRPr="00F23A14">
              <w:rPr>
                <w:lang w:val="de-DE"/>
              </w:rPr>
              <w:t>Verlassen Sie bei einer solchen Vereisung sofort den Raum und rufen Sie um Hilfe</w:t>
            </w:r>
          </w:p>
        </w:tc>
      </w:tr>
      <w:tr w:rsidR="00D072D0" w:rsidRPr="00EA699A" w:rsidTr="002A16D4">
        <w:trPr>
          <w:cantSplit/>
          <w:trHeight w:val="248"/>
        </w:trPr>
        <w:tc>
          <w:tcPr>
            <w:tcW w:w="1204" w:type="dxa"/>
            <w:vMerge/>
            <w:tcBorders>
              <w:left w:val="nil"/>
              <w:bottom w:val="nil"/>
              <w:right w:val="single" w:sz="8" w:space="0" w:color="auto"/>
            </w:tcBorders>
            <w:shd w:val="clear" w:color="auto" w:fill="FFFFFF"/>
          </w:tcPr>
          <w:p w:rsidR="00D072D0" w:rsidRPr="00F23A14" w:rsidRDefault="00D072D0" w:rsidP="002A16D4">
            <w:pPr>
              <w:rPr>
                <w:lang w:val="de-DE"/>
              </w:rPr>
            </w:pPr>
          </w:p>
        </w:tc>
        <w:tc>
          <w:tcPr>
            <w:tcW w:w="8006" w:type="dxa"/>
            <w:tcBorders>
              <w:top w:val="nil"/>
              <w:left w:val="single" w:sz="8" w:space="0" w:color="auto"/>
              <w:bottom w:val="single" w:sz="8" w:space="0" w:color="auto"/>
              <w:right w:val="single" w:sz="8" w:space="0" w:color="auto"/>
            </w:tcBorders>
            <w:shd w:val="clear" w:color="auto" w:fill="FFFFFF"/>
          </w:tcPr>
          <w:p w:rsidR="00D072D0" w:rsidRPr="00F23A14" w:rsidRDefault="00D072D0" w:rsidP="00D072D0">
            <w:pPr>
              <w:numPr>
                <w:ilvl w:val="0"/>
                <w:numId w:val="15"/>
              </w:numPr>
              <w:tabs>
                <w:tab w:val="clear" w:pos="2286"/>
                <w:tab w:val="num" w:pos="356"/>
              </w:tabs>
              <w:ind w:left="356" w:hanging="284"/>
              <w:rPr>
                <w:lang w:val="de-DE"/>
              </w:rPr>
            </w:pPr>
            <w:r w:rsidRPr="00F23A14">
              <w:rPr>
                <w:lang w:val="de-DE"/>
              </w:rPr>
              <w:t>Versuchen Sie nicht, die Ursache des Problems zu finden oder es zu beheben</w:t>
            </w:r>
          </w:p>
        </w:tc>
      </w:tr>
    </w:tbl>
    <w:p w:rsidR="00D072D0" w:rsidRPr="00F23A14" w:rsidRDefault="00D072D0" w:rsidP="00F23A14">
      <w:pPr>
        <w:rPr>
          <w:lang w:val="de-DE"/>
        </w:rPr>
      </w:pPr>
    </w:p>
    <w:sectPr w:rsidR="00D072D0" w:rsidRPr="00F23A14" w:rsidSect="00487DFA">
      <w:headerReference w:type="even" r:id="rId9"/>
      <w:headerReference w:type="default" r:id="rId10"/>
      <w:footerReference w:type="default" r:id="rId11"/>
      <w:headerReference w:type="first" r:id="rId12"/>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B6" w:rsidRDefault="00A379B6">
      <w:r>
        <w:separator/>
      </w:r>
    </w:p>
  </w:endnote>
  <w:endnote w:type="continuationSeparator" w:id="0">
    <w:p w:rsidR="00A379B6" w:rsidRDefault="00A3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00F23A14" w:rsidRPr="008C25E3">
      <w:rPr>
        <w:sz w:val="28"/>
        <w:szCs w:val="28"/>
        <w:lang w:val="en-US"/>
      </w:rPr>
      <w:t>B</w:t>
    </w:r>
    <w:r w:rsidR="00F23A14" w:rsidRPr="008C25E3">
      <w:rPr>
        <w:color w:val="FF0000"/>
        <w:sz w:val="28"/>
        <w:szCs w:val="28"/>
        <w:lang w:val="en-US"/>
      </w:rPr>
      <w:t>i</w:t>
    </w:r>
    <w:r w:rsidR="00F23A14" w:rsidRPr="008C25E3">
      <w:rPr>
        <w:sz w:val="28"/>
        <w:szCs w:val="28"/>
        <w:lang w:val="en-US"/>
      </w:rPr>
      <w:t>O.</w:t>
    </w:r>
    <w:r w:rsidR="00F23A14" w:rsidRPr="008C25E3">
      <w:rPr>
        <w:color w:val="FFC000"/>
        <w:sz w:val="28"/>
        <w:szCs w:val="28"/>
        <w:lang w:val="en-US"/>
      </w:rPr>
      <w:t>L</w:t>
    </w:r>
    <w:r w:rsidR="00F23A14" w:rsidRPr="008C25E3">
      <w:rPr>
        <w:color w:val="00B050"/>
        <w:sz w:val="28"/>
        <w:szCs w:val="28"/>
        <w:lang w:val="en-US"/>
      </w:rPr>
      <w:t>i</w:t>
    </w:r>
    <w:r w:rsidR="00F23A14" w:rsidRPr="008C25E3">
      <w:rPr>
        <w:sz w:val="28"/>
        <w:szCs w:val="28"/>
        <w:lang w:val="en-US"/>
      </w:rPr>
      <w:t>.</w:t>
    </w:r>
    <w:proofErr w:type="gramStart"/>
    <w:r w:rsidRPr="008C25E3">
      <w:rPr>
        <w:i/>
        <w:color w:val="0070C0"/>
        <w:sz w:val="28"/>
        <w:szCs w:val="28"/>
        <w:lang w:val="en-US"/>
      </w:rPr>
      <w:t>X</w:t>
    </w:r>
    <w:proofErr w:type="spellEnd"/>
    <w:r w:rsidRPr="008C25E3">
      <w:rPr>
        <w:i/>
        <w:color w:val="0070C0"/>
        <w:sz w:val="28"/>
        <w:szCs w:val="28"/>
        <w:lang w:val="en-US"/>
      </w:rPr>
      <w:t xml:space="preserve"> </w:t>
    </w:r>
    <w:r w:rsidRPr="008C25E3">
      <w:rPr>
        <w:color w:val="FFFF00"/>
        <w:sz w:val="28"/>
        <w:szCs w:val="28"/>
        <w:lang w:val="en-US"/>
      </w:rPr>
      <w:t>!</w:t>
    </w:r>
    <w:proofErr w:type="gramEnd"/>
    <w:r w:rsidRPr="008C25E3">
      <w:rPr>
        <w:b/>
        <w:color w:val="FF0000"/>
        <w:lang w:val="en-US"/>
      </w:rPr>
      <w:t xml:space="preserve"> </w:t>
    </w:r>
    <w:r w:rsidRPr="00D858B2">
      <w:rPr>
        <w:b/>
        <w:color w:val="000000" w:themeColor="text1"/>
        <w:lang w:val="en-US"/>
      </w:rPr>
      <w:t>STC V1.0</w:t>
    </w:r>
    <w:r w:rsidR="00F23A14">
      <w:rPr>
        <w:b/>
        <w:color w:val="000000" w:themeColor="text1"/>
        <w:lang w:val="en-US"/>
      </w:rPr>
      <w:t xml:space="preserve"> - DE</w:t>
    </w:r>
    <w:r w:rsidRPr="00D858B2">
      <w:rPr>
        <w:b/>
        <w:color w:val="000000" w:themeColor="text1"/>
        <w:lang w:val="en-US"/>
      </w:rPr>
      <w:t xml:space="preserve"> </w:t>
    </w:r>
    <w:r w:rsidRPr="00D858B2">
      <w:rPr>
        <w:rStyle w:val="Seitenzahl"/>
        <w:i/>
      </w:rPr>
      <w:ptab w:relativeTo="margin" w:alignment="center" w:leader="none"/>
    </w:r>
    <w:r w:rsidRPr="00D858B2">
      <w:rPr>
        <w:rStyle w:val="Seitenzahl"/>
        <w:i/>
      </w:rPr>
      <w:fldChar w:fldCharType="begin"/>
    </w:r>
    <w:r w:rsidRPr="008C25E3">
      <w:rPr>
        <w:rStyle w:val="Seitenzahl"/>
        <w:i/>
        <w:lang w:val="en-US"/>
      </w:rPr>
      <w:instrText xml:space="preserve"> PAGE   \* MERGEFORMAT </w:instrText>
    </w:r>
    <w:r w:rsidRPr="00D858B2">
      <w:rPr>
        <w:rStyle w:val="Seitenzahl"/>
        <w:i/>
      </w:rPr>
      <w:fldChar w:fldCharType="separate"/>
    </w:r>
    <w:r w:rsidR="008C25E3">
      <w:rPr>
        <w:rStyle w:val="Seitenzahl"/>
        <w:i/>
        <w:noProof/>
        <w:lang w:val="en-US"/>
      </w:rPr>
      <w:t>1</w:t>
    </w:r>
    <w:r w:rsidRPr="00D858B2">
      <w:rPr>
        <w:rStyle w:val="Seitenzahl"/>
        <w:i/>
        <w:noProof/>
      </w:rPr>
      <w:fldChar w:fldCharType="end"/>
    </w:r>
    <w:r w:rsidRPr="00D858B2">
      <w:rPr>
        <w:rStyle w:val="Seitenzahl"/>
        <w:i/>
      </w:rPr>
      <w:ptab w:relativeTo="margin" w:alignment="right" w:leader="none"/>
    </w:r>
    <w:r w:rsidR="00F23A14">
      <w:rPr>
        <w:lang w:val="en-US"/>
      </w:rPr>
      <w:t xml:space="preserve"> 0</w:t>
    </w:r>
    <w:r w:rsidR="004144B9">
      <w:rPr>
        <w:lang w:val="en-US"/>
      </w:rPr>
      <w:t>1</w:t>
    </w:r>
    <w:r w:rsidR="00F23A14">
      <w:rPr>
        <w:lang w:val="en-US"/>
      </w:rPr>
      <w:t>.09.2022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B6" w:rsidRDefault="00A379B6">
      <w:r>
        <w:separator/>
      </w:r>
    </w:p>
  </w:footnote>
  <w:footnote w:type="continuationSeparator" w:id="0">
    <w:p w:rsidR="00A379B6" w:rsidRDefault="00A379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64156E">
    <w:pPr>
      <w:pStyle w:val="Kopfzeile"/>
    </w:pPr>
    <w:r>
      <w:fldChar w:fldCharType="begin"/>
    </w:r>
    <w:r>
      <w:instrText xml:space="preserve"> NUMPAGES </w:instrText>
    </w:r>
    <w:r>
      <w:fldChar w:fldCharType="separate"/>
    </w:r>
    <w:r>
      <w:rPr>
        <w:noProof/>
      </w:rPr>
      <w:t xml:space="preserve">83 </w:t>
    </w:r>
    <w:r>
      <w:fldChar w:fldCharType="end"/>
    </w:r>
    <w:fldSimple w:instr=" NUMPAGES ">
      <w:r>
        <w:rPr>
          <w:noProof/>
        </w:rPr>
        <w:t xml:space="preserve">83 </w:t>
      </w:r>
    </w:fldSimple>
    <w:fldSimple w:instr=" NUMPAGES ">
      <w:r>
        <w:rPr>
          <w:noProof/>
        </w:rPr>
        <w:t xml:space="preserve">83 </w:t>
      </w:r>
    </w:fldSimple>
    <w:fldSimple w:instr=" NUMPAGES ">
      <w:r>
        <w:rPr>
          <w:noProof/>
        </w:rPr>
        <w:t xml:space="preserve">83 </w:t>
      </w:r>
    </w:fldSimple>
    <w:fldSimple w:instr=" NUMPAGES ">
      <w:r>
        <w:rPr>
          <w:noProof/>
        </w:rPr>
        <w:t xml:space="preserve">83 </w:t>
      </w:r>
    </w:fldSimple>
    <w:fldSimple w:instr=" NUMPAGES ">
      <w:r>
        <w:rPr>
          <w:noProof/>
        </w:rPr>
        <w:t>83</w:t>
      </w:r>
    </w:fldSimple>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66AEA810">
      <w:start w:val="1"/>
      <w:numFmt w:val="bullet"/>
      <w:lvlText w:val=""/>
      <w:lvlJc w:val="left"/>
      <w:pPr>
        <w:tabs>
          <w:tab w:val="num" w:pos="720"/>
        </w:tabs>
        <w:ind w:left="720" w:hanging="360"/>
      </w:pPr>
      <w:rPr>
        <w:rFonts w:ascii="Wingdings" w:hAnsi="Wingdings" w:hint="default"/>
      </w:rPr>
    </w:lvl>
    <w:lvl w:ilvl="1" w:tplc="EEA61358" w:tentative="1">
      <w:start w:val="1"/>
      <w:numFmt w:val="bullet"/>
      <w:lvlText w:val="o"/>
      <w:lvlJc w:val="left"/>
      <w:pPr>
        <w:tabs>
          <w:tab w:val="num" w:pos="1440"/>
        </w:tabs>
        <w:ind w:left="1440" w:hanging="360"/>
      </w:pPr>
      <w:rPr>
        <w:rFonts w:ascii="Courier New" w:hAnsi="Courier New" w:hint="default"/>
      </w:rPr>
    </w:lvl>
    <w:lvl w:ilvl="2" w:tplc="534CED5A" w:tentative="1">
      <w:start w:val="1"/>
      <w:numFmt w:val="bullet"/>
      <w:lvlText w:val=""/>
      <w:lvlJc w:val="left"/>
      <w:pPr>
        <w:tabs>
          <w:tab w:val="num" w:pos="2160"/>
        </w:tabs>
        <w:ind w:left="2160" w:hanging="360"/>
      </w:pPr>
      <w:rPr>
        <w:rFonts w:ascii="Wingdings" w:hAnsi="Wingdings" w:hint="default"/>
      </w:rPr>
    </w:lvl>
    <w:lvl w:ilvl="3" w:tplc="17C64BB8" w:tentative="1">
      <w:start w:val="1"/>
      <w:numFmt w:val="bullet"/>
      <w:lvlText w:val=""/>
      <w:lvlJc w:val="left"/>
      <w:pPr>
        <w:tabs>
          <w:tab w:val="num" w:pos="2880"/>
        </w:tabs>
        <w:ind w:left="2880" w:hanging="360"/>
      </w:pPr>
      <w:rPr>
        <w:rFonts w:ascii="Symbol" w:hAnsi="Symbol" w:hint="default"/>
      </w:rPr>
    </w:lvl>
    <w:lvl w:ilvl="4" w:tplc="3FD07D0A" w:tentative="1">
      <w:start w:val="1"/>
      <w:numFmt w:val="bullet"/>
      <w:lvlText w:val="o"/>
      <w:lvlJc w:val="left"/>
      <w:pPr>
        <w:tabs>
          <w:tab w:val="num" w:pos="3600"/>
        </w:tabs>
        <w:ind w:left="3600" w:hanging="360"/>
      </w:pPr>
      <w:rPr>
        <w:rFonts w:ascii="Courier New" w:hAnsi="Courier New" w:hint="default"/>
      </w:rPr>
    </w:lvl>
    <w:lvl w:ilvl="5" w:tplc="4ED823FC" w:tentative="1">
      <w:start w:val="1"/>
      <w:numFmt w:val="bullet"/>
      <w:lvlText w:val=""/>
      <w:lvlJc w:val="left"/>
      <w:pPr>
        <w:tabs>
          <w:tab w:val="num" w:pos="4320"/>
        </w:tabs>
        <w:ind w:left="4320" w:hanging="360"/>
      </w:pPr>
      <w:rPr>
        <w:rFonts w:ascii="Wingdings" w:hAnsi="Wingdings" w:hint="default"/>
      </w:rPr>
    </w:lvl>
    <w:lvl w:ilvl="6" w:tplc="C5225750" w:tentative="1">
      <w:start w:val="1"/>
      <w:numFmt w:val="bullet"/>
      <w:lvlText w:val=""/>
      <w:lvlJc w:val="left"/>
      <w:pPr>
        <w:tabs>
          <w:tab w:val="num" w:pos="5040"/>
        </w:tabs>
        <w:ind w:left="5040" w:hanging="360"/>
      </w:pPr>
      <w:rPr>
        <w:rFonts w:ascii="Symbol" w:hAnsi="Symbol" w:hint="default"/>
      </w:rPr>
    </w:lvl>
    <w:lvl w:ilvl="7" w:tplc="064E44C0" w:tentative="1">
      <w:start w:val="1"/>
      <w:numFmt w:val="bullet"/>
      <w:lvlText w:val="o"/>
      <w:lvlJc w:val="left"/>
      <w:pPr>
        <w:tabs>
          <w:tab w:val="num" w:pos="5760"/>
        </w:tabs>
        <w:ind w:left="5760" w:hanging="360"/>
      </w:pPr>
      <w:rPr>
        <w:rFonts w:ascii="Courier New" w:hAnsi="Courier New" w:hint="default"/>
      </w:rPr>
    </w:lvl>
    <w:lvl w:ilvl="8" w:tplc="E19CAEF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E7786ED6">
      <w:start w:val="1"/>
      <w:numFmt w:val="bullet"/>
      <w:lvlText w:val=""/>
      <w:lvlJc w:val="left"/>
      <w:pPr>
        <w:tabs>
          <w:tab w:val="num" w:pos="720"/>
        </w:tabs>
        <w:ind w:left="720" w:hanging="360"/>
      </w:pPr>
      <w:rPr>
        <w:rFonts w:ascii="Wingdings" w:hAnsi="Wingdings" w:hint="default"/>
      </w:rPr>
    </w:lvl>
    <w:lvl w:ilvl="1" w:tplc="62A270C4">
      <w:start w:val="1"/>
      <w:numFmt w:val="bullet"/>
      <w:lvlText w:val="o"/>
      <w:lvlJc w:val="left"/>
      <w:pPr>
        <w:tabs>
          <w:tab w:val="num" w:pos="1440"/>
        </w:tabs>
        <w:ind w:left="1440" w:hanging="360"/>
      </w:pPr>
      <w:rPr>
        <w:rFonts w:ascii="Courier New" w:hAnsi="Courier New" w:hint="default"/>
      </w:rPr>
    </w:lvl>
    <w:lvl w:ilvl="2" w:tplc="88DA7D2A" w:tentative="1">
      <w:start w:val="1"/>
      <w:numFmt w:val="bullet"/>
      <w:lvlText w:val=""/>
      <w:lvlJc w:val="left"/>
      <w:pPr>
        <w:tabs>
          <w:tab w:val="num" w:pos="2160"/>
        </w:tabs>
        <w:ind w:left="2160" w:hanging="360"/>
      </w:pPr>
      <w:rPr>
        <w:rFonts w:ascii="Wingdings" w:hAnsi="Wingdings" w:hint="default"/>
      </w:rPr>
    </w:lvl>
    <w:lvl w:ilvl="3" w:tplc="498619BE" w:tentative="1">
      <w:start w:val="1"/>
      <w:numFmt w:val="bullet"/>
      <w:lvlText w:val=""/>
      <w:lvlJc w:val="left"/>
      <w:pPr>
        <w:tabs>
          <w:tab w:val="num" w:pos="2880"/>
        </w:tabs>
        <w:ind w:left="2880" w:hanging="360"/>
      </w:pPr>
      <w:rPr>
        <w:rFonts w:ascii="Symbol" w:hAnsi="Symbol" w:hint="default"/>
      </w:rPr>
    </w:lvl>
    <w:lvl w:ilvl="4" w:tplc="1884F6A0" w:tentative="1">
      <w:start w:val="1"/>
      <w:numFmt w:val="bullet"/>
      <w:lvlText w:val="o"/>
      <w:lvlJc w:val="left"/>
      <w:pPr>
        <w:tabs>
          <w:tab w:val="num" w:pos="3600"/>
        </w:tabs>
        <w:ind w:left="3600" w:hanging="360"/>
      </w:pPr>
      <w:rPr>
        <w:rFonts w:ascii="Courier New" w:hAnsi="Courier New" w:hint="default"/>
      </w:rPr>
    </w:lvl>
    <w:lvl w:ilvl="5" w:tplc="EAF6660C" w:tentative="1">
      <w:start w:val="1"/>
      <w:numFmt w:val="bullet"/>
      <w:lvlText w:val=""/>
      <w:lvlJc w:val="left"/>
      <w:pPr>
        <w:tabs>
          <w:tab w:val="num" w:pos="4320"/>
        </w:tabs>
        <w:ind w:left="4320" w:hanging="360"/>
      </w:pPr>
      <w:rPr>
        <w:rFonts w:ascii="Wingdings" w:hAnsi="Wingdings" w:hint="default"/>
      </w:rPr>
    </w:lvl>
    <w:lvl w:ilvl="6" w:tplc="6F48A4E8" w:tentative="1">
      <w:start w:val="1"/>
      <w:numFmt w:val="bullet"/>
      <w:lvlText w:val=""/>
      <w:lvlJc w:val="left"/>
      <w:pPr>
        <w:tabs>
          <w:tab w:val="num" w:pos="5040"/>
        </w:tabs>
        <w:ind w:left="5040" w:hanging="360"/>
      </w:pPr>
      <w:rPr>
        <w:rFonts w:ascii="Symbol" w:hAnsi="Symbol" w:hint="default"/>
      </w:rPr>
    </w:lvl>
    <w:lvl w:ilvl="7" w:tplc="F78C5EA6" w:tentative="1">
      <w:start w:val="1"/>
      <w:numFmt w:val="bullet"/>
      <w:lvlText w:val="o"/>
      <w:lvlJc w:val="left"/>
      <w:pPr>
        <w:tabs>
          <w:tab w:val="num" w:pos="5760"/>
        </w:tabs>
        <w:ind w:left="5760" w:hanging="360"/>
      </w:pPr>
      <w:rPr>
        <w:rFonts w:ascii="Courier New" w:hAnsi="Courier New" w:hint="default"/>
      </w:rPr>
    </w:lvl>
    <w:lvl w:ilvl="8" w:tplc="9562702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6254693"/>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3AF61EC"/>
    <w:multiLevelType w:val="hybridMultilevel"/>
    <w:tmpl w:val="B304305E"/>
    <w:lvl w:ilvl="0" w:tplc="5EC05B76">
      <w:start w:val="1"/>
      <w:numFmt w:val="bullet"/>
      <w:lvlText w:val=""/>
      <w:lvlJc w:val="left"/>
      <w:pPr>
        <w:tabs>
          <w:tab w:val="num" w:pos="720"/>
        </w:tabs>
        <w:ind w:left="720" w:hanging="360"/>
      </w:pPr>
      <w:rPr>
        <w:rFonts w:ascii="Wingdings" w:hAnsi="Wingdings" w:hint="default"/>
      </w:rPr>
    </w:lvl>
    <w:lvl w:ilvl="1" w:tplc="351AABCE" w:tentative="1">
      <w:start w:val="1"/>
      <w:numFmt w:val="bullet"/>
      <w:lvlText w:val="o"/>
      <w:lvlJc w:val="left"/>
      <w:pPr>
        <w:tabs>
          <w:tab w:val="num" w:pos="1440"/>
        </w:tabs>
        <w:ind w:left="1440" w:hanging="360"/>
      </w:pPr>
      <w:rPr>
        <w:rFonts w:ascii="Courier New" w:hAnsi="Courier New" w:hint="default"/>
      </w:rPr>
    </w:lvl>
    <w:lvl w:ilvl="2" w:tplc="6A2A66BE" w:tentative="1">
      <w:start w:val="1"/>
      <w:numFmt w:val="bullet"/>
      <w:lvlText w:val=""/>
      <w:lvlJc w:val="left"/>
      <w:pPr>
        <w:tabs>
          <w:tab w:val="num" w:pos="2160"/>
        </w:tabs>
        <w:ind w:left="2160" w:hanging="360"/>
      </w:pPr>
      <w:rPr>
        <w:rFonts w:ascii="Wingdings" w:hAnsi="Wingdings" w:hint="default"/>
      </w:rPr>
    </w:lvl>
    <w:lvl w:ilvl="3" w:tplc="E2FEC03A" w:tentative="1">
      <w:start w:val="1"/>
      <w:numFmt w:val="bullet"/>
      <w:lvlText w:val=""/>
      <w:lvlJc w:val="left"/>
      <w:pPr>
        <w:tabs>
          <w:tab w:val="num" w:pos="2880"/>
        </w:tabs>
        <w:ind w:left="2880" w:hanging="360"/>
      </w:pPr>
      <w:rPr>
        <w:rFonts w:ascii="Symbol" w:hAnsi="Symbol" w:hint="default"/>
      </w:rPr>
    </w:lvl>
    <w:lvl w:ilvl="4" w:tplc="1EA4C7CA" w:tentative="1">
      <w:start w:val="1"/>
      <w:numFmt w:val="bullet"/>
      <w:lvlText w:val="o"/>
      <w:lvlJc w:val="left"/>
      <w:pPr>
        <w:tabs>
          <w:tab w:val="num" w:pos="3600"/>
        </w:tabs>
        <w:ind w:left="3600" w:hanging="360"/>
      </w:pPr>
      <w:rPr>
        <w:rFonts w:ascii="Courier New" w:hAnsi="Courier New" w:hint="default"/>
      </w:rPr>
    </w:lvl>
    <w:lvl w:ilvl="5" w:tplc="45121D98" w:tentative="1">
      <w:start w:val="1"/>
      <w:numFmt w:val="bullet"/>
      <w:lvlText w:val=""/>
      <w:lvlJc w:val="left"/>
      <w:pPr>
        <w:tabs>
          <w:tab w:val="num" w:pos="4320"/>
        </w:tabs>
        <w:ind w:left="4320" w:hanging="360"/>
      </w:pPr>
      <w:rPr>
        <w:rFonts w:ascii="Wingdings" w:hAnsi="Wingdings" w:hint="default"/>
      </w:rPr>
    </w:lvl>
    <w:lvl w:ilvl="6" w:tplc="C0004F14" w:tentative="1">
      <w:start w:val="1"/>
      <w:numFmt w:val="bullet"/>
      <w:lvlText w:val=""/>
      <w:lvlJc w:val="left"/>
      <w:pPr>
        <w:tabs>
          <w:tab w:val="num" w:pos="5040"/>
        </w:tabs>
        <w:ind w:left="5040" w:hanging="360"/>
      </w:pPr>
      <w:rPr>
        <w:rFonts w:ascii="Symbol" w:hAnsi="Symbol" w:hint="default"/>
      </w:rPr>
    </w:lvl>
    <w:lvl w:ilvl="7" w:tplc="1576C826" w:tentative="1">
      <w:start w:val="1"/>
      <w:numFmt w:val="bullet"/>
      <w:lvlText w:val="o"/>
      <w:lvlJc w:val="left"/>
      <w:pPr>
        <w:tabs>
          <w:tab w:val="num" w:pos="5760"/>
        </w:tabs>
        <w:ind w:left="5760" w:hanging="360"/>
      </w:pPr>
      <w:rPr>
        <w:rFonts w:ascii="Courier New" w:hAnsi="Courier New" w:hint="default"/>
      </w:rPr>
    </w:lvl>
    <w:lvl w:ilvl="8" w:tplc="FD88FC6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D43699"/>
    <w:multiLevelType w:val="hybridMultilevel"/>
    <w:tmpl w:val="97482356"/>
    <w:lvl w:ilvl="0" w:tplc="08070001">
      <w:start w:val="1"/>
      <w:numFmt w:val="bullet"/>
      <w:lvlText w:val=""/>
      <w:lvlJc w:val="left"/>
      <w:pPr>
        <w:ind w:left="2138" w:hanging="360"/>
      </w:pPr>
      <w:rPr>
        <w:rFonts w:ascii="Symbol" w:hAnsi="Symbol" w:hint="default"/>
      </w:rPr>
    </w:lvl>
    <w:lvl w:ilvl="1" w:tplc="08070003" w:tentative="1">
      <w:start w:val="1"/>
      <w:numFmt w:val="bullet"/>
      <w:lvlText w:val="o"/>
      <w:lvlJc w:val="left"/>
      <w:pPr>
        <w:ind w:left="2858" w:hanging="360"/>
      </w:pPr>
      <w:rPr>
        <w:rFonts w:ascii="Courier New" w:hAnsi="Courier New" w:cs="Courier New" w:hint="default"/>
      </w:rPr>
    </w:lvl>
    <w:lvl w:ilvl="2" w:tplc="08070005" w:tentative="1">
      <w:start w:val="1"/>
      <w:numFmt w:val="bullet"/>
      <w:lvlText w:val=""/>
      <w:lvlJc w:val="left"/>
      <w:pPr>
        <w:ind w:left="3578" w:hanging="360"/>
      </w:pPr>
      <w:rPr>
        <w:rFonts w:ascii="Wingdings" w:hAnsi="Wingdings" w:hint="default"/>
      </w:rPr>
    </w:lvl>
    <w:lvl w:ilvl="3" w:tplc="08070001" w:tentative="1">
      <w:start w:val="1"/>
      <w:numFmt w:val="bullet"/>
      <w:lvlText w:val=""/>
      <w:lvlJc w:val="left"/>
      <w:pPr>
        <w:ind w:left="4298" w:hanging="360"/>
      </w:pPr>
      <w:rPr>
        <w:rFonts w:ascii="Symbol" w:hAnsi="Symbol" w:hint="default"/>
      </w:rPr>
    </w:lvl>
    <w:lvl w:ilvl="4" w:tplc="08070003" w:tentative="1">
      <w:start w:val="1"/>
      <w:numFmt w:val="bullet"/>
      <w:lvlText w:val="o"/>
      <w:lvlJc w:val="left"/>
      <w:pPr>
        <w:ind w:left="5018" w:hanging="360"/>
      </w:pPr>
      <w:rPr>
        <w:rFonts w:ascii="Courier New" w:hAnsi="Courier New" w:cs="Courier New" w:hint="default"/>
      </w:rPr>
    </w:lvl>
    <w:lvl w:ilvl="5" w:tplc="08070005" w:tentative="1">
      <w:start w:val="1"/>
      <w:numFmt w:val="bullet"/>
      <w:lvlText w:val=""/>
      <w:lvlJc w:val="left"/>
      <w:pPr>
        <w:ind w:left="5738" w:hanging="360"/>
      </w:pPr>
      <w:rPr>
        <w:rFonts w:ascii="Wingdings" w:hAnsi="Wingdings" w:hint="default"/>
      </w:rPr>
    </w:lvl>
    <w:lvl w:ilvl="6" w:tplc="08070001" w:tentative="1">
      <w:start w:val="1"/>
      <w:numFmt w:val="bullet"/>
      <w:lvlText w:val=""/>
      <w:lvlJc w:val="left"/>
      <w:pPr>
        <w:ind w:left="6458" w:hanging="360"/>
      </w:pPr>
      <w:rPr>
        <w:rFonts w:ascii="Symbol" w:hAnsi="Symbol" w:hint="default"/>
      </w:rPr>
    </w:lvl>
    <w:lvl w:ilvl="7" w:tplc="08070003" w:tentative="1">
      <w:start w:val="1"/>
      <w:numFmt w:val="bullet"/>
      <w:lvlText w:val="o"/>
      <w:lvlJc w:val="left"/>
      <w:pPr>
        <w:ind w:left="7178" w:hanging="360"/>
      </w:pPr>
      <w:rPr>
        <w:rFonts w:ascii="Courier New" w:hAnsi="Courier New" w:cs="Courier New" w:hint="default"/>
      </w:rPr>
    </w:lvl>
    <w:lvl w:ilvl="8" w:tplc="08070005" w:tentative="1">
      <w:start w:val="1"/>
      <w:numFmt w:val="bullet"/>
      <w:lvlText w:val=""/>
      <w:lvlJc w:val="left"/>
      <w:pPr>
        <w:ind w:left="7898" w:hanging="360"/>
      </w:pPr>
      <w:rPr>
        <w:rFonts w:ascii="Wingdings" w:hAnsi="Wingdings" w:hint="default"/>
      </w:rPr>
    </w:lvl>
  </w:abstractNum>
  <w:abstractNum w:abstractNumId="29"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C5C55B8"/>
    <w:multiLevelType w:val="hybridMultilevel"/>
    <w:tmpl w:val="7F1E2526"/>
    <w:lvl w:ilvl="0" w:tplc="95B275A8">
      <w:start w:val="1"/>
      <w:numFmt w:val="bullet"/>
      <w:lvlText w:val=""/>
      <w:lvlJc w:val="left"/>
      <w:pPr>
        <w:tabs>
          <w:tab w:val="num" w:pos="2286"/>
        </w:tabs>
        <w:ind w:left="2286" w:hanging="360"/>
      </w:pPr>
      <w:rPr>
        <w:rFonts w:ascii="Wingdings" w:hAnsi="Wingdings" w:hint="default"/>
      </w:rPr>
    </w:lvl>
    <w:lvl w:ilvl="1" w:tplc="16BED684" w:tentative="1">
      <w:start w:val="1"/>
      <w:numFmt w:val="bullet"/>
      <w:lvlText w:val="o"/>
      <w:lvlJc w:val="left"/>
      <w:pPr>
        <w:tabs>
          <w:tab w:val="num" w:pos="1512"/>
        </w:tabs>
        <w:ind w:left="1512" w:hanging="360"/>
      </w:pPr>
      <w:rPr>
        <w:rFonts w:ascii="Courier New" w:hAnsi="Courier New" w:hint="default"/>
      </w:rPr>
    </w:lvl>
    <w:lvl w:ilvl="2" w:tplc="2A123934" w:tentative="1">
      <w:start w:val="1"/>
      <w:numFmt w:val="bullet"/>
      <w:lvlText w:val=""/>
      <w:lvlJc w:val="left"/>
      <w:pPr>
        <w:tabs>
          <w:tab w:val="num" w:pos="2232"/>
        </w:tabs>
        <w:ind w:left="2232" w:hanging="360"/>
      </w:pPr>
      <w:rPr>
        <w:rFonts w:ascii="Wingdings" w:hAnsi="Wingdings" w:hint="default"/>
      </w:rPr>
    </w:lvl>
    <w:lvl w:ilvl="3" w:tplc="CE7E7872" w:tentative="1">
      <w:start w:val="1"/>
      <w:numFmt w:val="bullet"/>
      <w:lvlText w:val=""/>
      <w:lvlJc w:val="left"/>
      <w:pPr>
        <w:tabs>
          <w:tab w:val="num" w:pos="2952"/>
        </w:tabs>
        <w:ind w:left="2952" w:hanging="360"/>
      </w:pPr>
      <w:rPr>
        <w:rFonts w:ascii="Symbol" w:hAnsi="Symbol" w:hint="default"/>
      </w:rPr>
    </w:lvl>
    <w:lvl w:ilvl="4" w:tplc="4EDCCE5E" w:tentative="1">
      <w:start w:val="1"/>
      <w:numFmt w:val="bullet"/>
      <w:lvlText w:val="o"/>
      <w:lvlJc w:val="left"/>
      <w:pPr>
        <w:tabs>
          <w:tab w:val="num" w:pos="3672"/>
        </w:tabs>
        <w:ind w:left="3672" w:hanging="360"/>
      </w:pPr>
      <w:rPr>
        <w:rFonts w:ascii="Courier New" w:hAnsi="Courier New" w:hint="default"/>
      </w:rPr>
    </w:lvl>
    <w:lvl w:ilvl="5" w:tplc="79B0B71A" w:tentative="1">
      <w:start w:val="1"/>
      <w:numFmt w:val="bullet"/>
      <w:lvlText w:val=""/>
      <w:lvlJc w:val="left"/>
      <w:pPr>
        <w:tabs>
          <w:tab w:val="num" w:pos="4392"/>
        </w:tabs>
        <w:ind w:left="4392" w:hanging="360"/>
      </w:pPr>
      <w:rPr>
        <w:rFonts w:ascii="Wingdings" w:hAnsi="Wingdings" w:hint="default"/>
      </w:rPr>
    </w:lvl>
    <w:lvl w:ilvl="6" w:tplc="027CC422" w:tentative="1">
      <w:start w:val="1"/>
      <w:numFmt w:val="bullet"/>
      <w:lvlText w:val=""/>
      <w:lvlJc w:val="left"/>
      <w:pPr>
        <w:tabs>
          <w:tab w:val="num" w:pos="5112"/>
        </w:tabs>
        <w:ind w:left="5112" w:hanging="360"/>
      </w:pPr>
      <w:rPr>
        <w:rFonts w:ascii="Symbol" w:hAnsi="Symbol" w:hint="default"/>
      </w:rPr>
    </w:lvl>
    <w:lvl w:ilvl="7" w:tplc="0660FA70" w:tentative="1">
      <w:start w:val="1"/>
      <w:numFmt w:val="bullet"/>
      <w:lvlText w:val="o"/>
      <w:lvlJc w:val="left"/>
      <w:pPr>
        <w:tabs>
          <w:tab w:val="num" w:pos="5832"/>
        </w:tabs>
        <w:ind w:left="5832" w:hanging="360"/>
      </w:pPr>
      <w:rPr>
        <w:rFonts w:ascii="Courier New" w:hAnsi="Courier New" w:hint="default"/>
      </w:rPr>
    </w:lvl>
    <w:lvl w:ilvl="8" w:tplc="67C436CE" w:tentative="1">
      <w:start w:val="1"/>
      <w:numFmt w:val="bullet"/>
      <w:lvlText w:val=""/>
      <w:lvlJc w:val="left"/>
      <w:pPr>
        <w:tabs>
          <w:tab w:val="num" w:pos="6552"/>
        </w:tabs>
        <w:ind w:left="6552" w:hanging="360"/>
      </w:pPr>
      <w:rPr>
        <w:rFonts w:ascii="Wingdings" w:hAnsi="Wingdings" w:hint="default"/>
      </w:rPr>
    </w:lvl>
  </w:abstractNum>
  <w:abstractNum w:abstractNumId="33" w15:restartNumberingAfterBreak="0">
    <w:nsid w:val="73A01D6A"/>
    <w:multiLevelType w:val="multilevel"/>
    <w:tmpl w:val="887A432C"/>
    <w:lvl w:ilvl="0">
      <w:start w:val="17"/>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4"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5" w15:restartNumberingAfterBreak="0">
    <w:nsid w:val="7DC54020"/>
    <w:multiLevelType w:val="hybridMultilevel"/>
    <w:tmpl w:val="AEDCC45A"/>
    <w:lvl w:ilvl="0" w:tplc="65502C30">
      <w:start w:val="1"/>
      <w:numFmt w:val="bullet"/>
      <w:pStyle w:val="Liste"/>
      <w:lvlText w:val=""/>
      <w:lvlJc w:val="left"/>
      <w:pPr>
        <w:tabs>
          <w:tab w:val="num" w:pos="1778"/>
        </w:tabs>
        <w:ind w:left="1778" w:hanging="360"/>
      </w:pPr>
      <w:rPr>
        <w:rFonts w:ascii="Symbol" w:hAnsi="Symbol" w:hint="default"/>
        <w:color w:val="auto"/>
        <w:sz w:val="16"/>
      </w:rPr>
    </w:lvl>
    <w:lvl w:ilvl="1" w:tplc="7A360B46">
      <w:start w:val="1"/>
      <w:numFmt w:val="bullet"/>
      <w:lvlText w:val="o"/>
      <w:lvlJc w:val="left"/>
      <w:pPr>
        <w:tabs>
          <w:tab w:val="num" w:pos="1440"/>
        </w:tabs>
        <w:ind w:left="1440" w:hanging="360"/>
      </w:pPr>
      <w:rPr>
        <w:rFonts w:ascii="Courier New" w:hAnsi="Courier New" w:hint="default"/>
      </w:rPr>
    </w:lvl>
    <w:lvl w:ilvl="2" w:tplc="C42A23BA">
      <w:start w:val="1"/>
      <w:numFmt w:val="bullet"/>
      <w:lvlText w:val=""/>
      <w:lvlJc w:val="left"/>
      <w:pPr>
        <w:tabs>
          <w:tab w:val="num" w:pos="2160"/>
        </w:tabs>
        <w:ind w:left="2160" w:hanging="360"/>
      </w:pPr>
      <w:rPr>
        <w:rFonts w:ascii="Wingdings" w:hAnsi="Wingdings" w:hint="default"/>
      </w:rPr>
    </w:lvl>
    <w:lvl w:ilvl="3" w:tplc="DAC2C064">
      <w:start w:val="1"/>
      <w:numFmt w:val="bullet"/>
      <w:lvlText w:val=""/>
      <w:lvlJc w:val="left"/>
      <w:pPr>
        <w:tabs>
          <w:tab w:val="num" w:pos="2880"/>
        </w:tabs>
        <w:ind w:left="2880" w:hanging="360"/>
      </w:pPr>
      <w:rPr>
        <w:rFonts w:ascii="Symbol" w:hAnsi="Symbol" w:hint="default"/>
      </w:rPr>
    </w:lvl>
    <w:lvl w:ilvl="4" w:tplc="617EAAD6">
      <w:start w:val="1"/>
      <w:numFmt w:val="bullet"/>
      <w:lvlText w:val="o"/>
      <w:lvlJc w:val="left"/>
      <w:pPr>
        <w:tabs>
          <w:tab w:val="num" w:pos="3600"/>
        </w:tabs>
        <w:ind w:left="3600" w:hanging="360"/>
      </w:pPr>
      <w:rPr>
        <w:rFonts w:ascii="Courier New" w:hAnsi="Courier New" w:hint="default"/>
      </w:rPr>
    </w:lvl>
    <w:lvl w:ilvl="5" w:tplc="512A1540">
      <w:start w:val="1"/>
      <w:numFmt w:val="bullet"/>
      <w:lvlText w:val=""/>
      <w:lvlJc w:val="left"/>
      <w:pPr>
        <w:tabs>
          <w:tab w:val="num" w:pos="4320"/>
        </w:tabs>
        <w:ind w:left="4320" w:hanging="360"/>
      </w:pPr>
      <w:rPr>
        <w:rFonts w:ascii="Wingdings" w:hAnsi="Wingdings" w:hint="default"/>
      </w:rPr>
    </w:lvl>
    <w:lvl w:ilvl="6" w:tplc="B19A07D8" w:tentative="1">
      <w:start w:val="1"/>
      <w:numFmt w:val="bullet"/>
      <w:lvlText w:val=""/>
      <w:lvlJc w:val="left"/>
      <w:pPr>
        <w:tabs>
          <w:tab w:val="num" w:pos="5040"/>
        </w:tabs>
        <w:ind w:left="5040" w:hanging="360"/>
      </w:pPr>
      <w:rPr>
        <w:rFonts w:ascii="Symbol" w:hAnsi="Symbol" w:hint="default"/>
      </w:rPr>
    </w:lvl>
    <w:lvl w:ilvl="7" w:tplc="2F82E788" w:tentative="1">
      <w:start w:val="1"/>
      <w:numFmt w:val="bullet"/>
      <w:lvlText w:val="o"/>
      <w:lvlJc w:val="left"/>
      <w:pPr>
        <w:tabs>
          <w:tab w:val="num" w:pos="5760"/>
        </w:tabs>
        <w:ind w:left="5760" w:hanging="360"/>
      </w:pPr>
      <w:rPr>
        <w:rFonts w:ascii="Courier New" w:hAnsi="Courier New" w:hint="default"/>
      </w:rPr>
    </w:lvl>
    <w:lvl w:ilvl="8" w:tplc="D2523208"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4"/>
  </w:num>
  <w:num w:numId="3">
    <w:abstractNumId w:val="23"/>
  </w:num>
  <w:num w:numId="4">
    <w:abstractNumId w:val="2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2"/>
  </w:num>
  <w:num w:numId="16">
    <w:abstractNumId w:val="35"/>
  </w:num>
  <w:num w:numId="17">
    <w:abstractNumId w:val="31"/>
  </w:num>
  <w:num w:numId="18">
    <w:abstractNumId w:val="22"/>
  </w:num>
  <w:num w:numId="19">
    <w:abstractNumId w:val="20"/>
  </w:num>
  <w:num w:numId="20">
    <w:abstractNumId w:val="34"/>
  </w:num>
  <w:num w:numId="21">
    <w:abstractNumId w:val="26"/>
  </w:num>
  <w:num w:numId="22">
    <w:abstractNumId w:val="30"/>
  </w:num>
  <w:num w:numId="23">
    <w:abstractNumId w:val="29"/>
  </w:num>
  <w:num w:numId="24">
    <w:abstractNumId w:val="28"/>
  </w:num>
  <w:num w:numId="25">
    <w:abstractNumId w:val="3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9448D"/>
    <w:rsid w:val="000F2E76"/>
    <w:rsid w:val="00105288"/>
    <w:rsid w:val="00132C57"/>
    <w:rsid w:val="002434C6"/>
    <w:rsid w:val="00286990"/>
    <w:rsid w:val="00297A0A"/>
    <w:rsid w:val="002E0D6E"/>
    <w:rsid w:val="00305B37"/>
    <w:rsid w:val="003407CF"/>
    <w:rsid w:val="003636E3"/>
    <w:rsid w:val="004144B9"/>
    <w:rsid w:val="00441D58"/>
    <w:rsid w:val="00473B39"/>
    <w:rsid w:val="00487DFA"/>
    <w:rsid w:val="00593B50"/>
    <w:rsid w:val="005E41D5"/>
    <w:rsid w:val="00625430"/>
    <w:rsid w:val="0064156E"/>
    <w:rsid w:val="00684C2D"/>
    <w:rsid w:val="006F0E21"/>
    <w:rsid w:val="007A3CA2"/>
    <w:rsid w:val="007C6036"/>
    <w:rsid w:val="007F03FF"/>
    <w:rsid w:val="007F644C"/>
    <w:rsid w:val="008C25E3"/>
    <w:rsid w:val="008F4998"/>
    <w:rsid w:val="00946235"/>
    <w:rsid w:val="0097160A"/>
    <w:rsid w:val="009A2DF8"/>
    <w:rsid w:val="00A379B6"/>
    <w:rsid w:val="00BA6966"/>
    <w:rsid w:val="00C23207"/>
    <w:rsid w:val="00C300D0"/>
    <w:rsid w:val="00D072D0"/>
    <w:rsid w:val="00D316CC"/>
    <w:rsid w:val="00D422D0"/>
    <w:rsid w:val="00D63FA2"/>
    <w:rsid w:val="00D80D66"/>
    <w:rsid w:val="00D858B2"/>
    <w:rsid w:val="00DA5CE6"/>
    <w:rsid w:val="00EA1E76"/>
    <w:rsid w:val="00EA699A"/>
    <w:rsid w:val="00EC5609"/>
    <w:rsid w:val="00EC76E2"/>
    <w:rsid w:val="00F23A14"/>
    <w:rsid w:val="00FA58CF"/>
    <w:rsid w:val="00FC4CC7"/>
    <w:rsid w:val="00FD54A6"/>
    <w:rsid w:val="00FF7D21"/>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11B92"/>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link w:val="berschrift1Zchn1"/>
    <w:qFormat/>
    <w:pPr>
      <w:keepNext/>
      <w:numPr>
        <w:numId w:val="1"/>
      </w:numPr>
      <w:spacing w:before="240" w:after="240"/>
      <w:outlineLvl w:val="0"/>
    </w:pPr>
    <w:rPr>
      <w:b/>
      <w:kern w:val="28"/>
      <w:sz w:val="36"/>
    </w:rPr>
  </w:style>
  <w:style w:type="paragraph" w:styleId="berschrift2">
    <w:name w:val="heading 2"/>
    <w:basedOn w:val="Standard"/>
    <w:next w:val="Standard"/>
    <w:link w:val="berschrift2Zchn1"/>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link w:val="Textkrper-ZeileneinzugZchn1"/>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 w:type="character" w:customStyle="1" w:styleId="berschrift1Zchn1">
    <w:name w:val="Überschrift 1 Zchn1"/>
    <w:basedOn w:val="Absatz-Standardschriftart"/>
    <w:link w:val="berschrift1"/>
    <w:rsid w:val="002E0D6E"/>
    <w:rPr>
      <w:rFonts w:ascii="Arial" w:hAnsi="Arial"/>
      <w:b/>
      <w:kern w:val="28"/>
      <w:sz w:val="36"/>
      <w:lang w:val="de" w:eastAsia="de-DE"/>
    </w:rPr>
  </w:style>
  <w:style w:type="character" w:customStyle="1" w:styleId="Textkrper-ZeileneinzugZchn1">
    <w:name w:val="Textkörper-Zeileneinzug Zchn1"/>
    <w:basedOn w:val="Absatz-Standardschriftart"/>
    <w:link w:val="Textkrper-Zeileneinzug"/>
    <w:semiHidden/>
    <w:rsid w:val="002E0D6E"/>
    <w:rPr>
      <w:rFonts w:ascii="Arial" w:hAnsi="Arial"/>
      <w:sz w:val="22"/>
      <w:lang w:val="de" w:eastAsia="de-DE"/>
    </w:rPr>
  </w:style>
  <w:style w:type="character" w:customStyle="1" w:styleId="berschrift2Zchn1">
    <w:name w:val="Überschrift 2 Zchn1"/>
    <w:basedOn w:val="Absatz-Standardschriftart"/>
    <w:link w:val="berschrift2"/>
    <w:rsid w:val="002434C6"/>
    <w:rPr>
      <w:rFonts w:ascii="Arial" w:hAnsi="Arial"/>
      <w:b/>
      <w:sz w:val="32"/>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3947-DCD4-44BE-890A-26331E57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Documentation.dot</Template>
  <TotalTime>0</TotalTime>
  <Pages>1</Pages>
  <Words>423</Words>
  <Characters>2665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3082</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Grammenidis Nikolaos</cp:lastModifiedBy>
  <cp:revision>4</cp:revision>
  <cp:lastPrinted>2016-05-20T06:01:00Z</cp:lastPrinted>
  <dcterms:created xsi:type="dcterms:W3CDTF">2022-09-02T09:27:00Z</dcterms:created>
  <dcterms:modified xsi:type="dcterms:W3CDTF">2022-09-16T09:45:00Z</dcterms:modified>
</cp:coreProperties>
</file>