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98A" w:rsidRDefault="00920024" w:rsidP="009B1F8D">
      <w:pPr>
        <w:pStyle w:val="berschrift1"/>
        <w:numPr>
          <w:ilvl w:val="0"/>
          <w:numId w:val="27"/>
        </w:numPr>
        <w:suppressAutoHyphens/>
        <w:rPr>
          <w:lang w:val="en-US"/>
        </w:rPr>
      </w:pPr>
      <w:proofErr w:type="spellStart"/>
      <w:r>
        <w:rPr>
          <w:lang w:val="en-US"/>
        </w:rPr>
        <w:t>Betrieb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Kühleinheit</w:t>
      </w:r>
      <w:proofErr w:type="spellEnd"/>
    </w:p>
    <w:p w:rsidR="0086298A" w:rsidRDefault="00920024" w:rsidP="0086298A">
      <w:pPr>
        <w:pStyle w:val="berschrift2"/>
        <w:numPr>
          <w:ilvl w:val="1"/>
          <w:numId w:val="27"/>
        </w:numPr>
        <w:suppressAutoHyphens/>
        <w:rPr>
          <w:lang w:val="en-US"/>
        </w:rPr>
      </w:pPr>
      <w:proofErr w:type="spellStart"/>
      <w:r>
        <w:rPr>
          <w:lang w:val="en-US"/>
        </w:rPr>
        <w:t>Einschalten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Kühlung</w:t>
      </w:r>
      <w:proofErr w:type="spellEnd"/>
      <w:r w:rsidR="0086298A">
        <w:rPr>
          <w:lang w:val="en-US"/>
        </w:rPr>
        <w:t xml:space="preserve"> STC ULT</w:t>
      </w:r>
    </w:p>
    <w:p w:rsidR="00920024" w:rsidRPr="004D1267" w:rsidRDefault="00920024" w:rsidP="00920024">
      <w:pPr>
        <w:pStyle w:val="Textkrper-Zeileneinzug"/>
        <w:rPr>
          <w:lang w:val="de-DE"/>
        </w:rPr>
      </w:pPr>
      <w:r w:rsidRPr="004D1267">
        <w:rPr>
          <w:lang w:val="de-DE"/>
        </w:rPr>
        <w:t xml:space="preserve">Die Kühlgeräte sollten die ganze Zeit eingeschaltet bleiben. Das erstmalige Einschalten der Kühlung sollte bei ausgeschalteter Bedienung des </w:t>
      </w:r>
      <w:r w:rsidR="004D1267">
        <w:rPr>
          <w:lang w:val="de-DE"/>
        </w:rPr>
        <w:t>Lagers</w:t>
      </w:r>
      <w:r w:rsidRPr="004D1267">
        <w:rPr>
          <w:lang w:val="de-DE"/>
        </w:rPr>
        <w:t xml:space="preserve"> erfolgen. Alle Kabel sollten vor der Inbetriebnahme angeschlossen werden.</w:t>
      </w:r>
    </w:p>
    <w:p w:rsidR="0086298A" w:rsidRPr="004D1267" w:rsidRDefault="00920024" w:rsidP="00920024">
      <w:pPr>
        <w:pStyle w:val="Textkrper-Zeileneinzug"/>
        <w:rPr>
          <w:lang w:val="de-DE"/>
        </w:rPr>
      </w:pPr>
      <w:r w:rsidRPr="004D1267">
        <w:rPr>
          <w:lang w:val="de-DE"/>
        </w:rPr>
        <w:t>Um das Kühlgerät einzuschalten, muss der Hauptschalter in die Position ON gedreht werden. Der Schlüsselschalter muss sich in Automatikstellung befinden (siehe Abbildung 1). Dies muss bei beiden Kühlaggregaten, dem Haupt- und dem Zusatzaggregat, durchgeführt werden.</w:t>
      </w:r>
    </w:p>
    <w:p w:rsidR="0086298A" w:rsidRDefault="0086298A" w:rsidP="0086298A">
      <w:pPr>
        <w:pStyle w:val="Textkrper-Zeileneinzug"/>
        <w:keepNext/>
        <w:ind w:left="0"/>
        <w:jc w:val="center"/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2248535</wp:posOffset>
                </wp:positionH>
                <wp:positionV relativeFrom="paragraph">
                  <wp:posOffset>1540510</wp:posOffset>
                </wp:positionV>
                <wp:extent cx="1587500" cy="282575"/>
                <wp:effectExtent l="15240" t="308610" r="969010" b="18415"/>
                <wp:wrapNone/>
                <wp:docPr id="18" name="Callout: Bent 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00" cy="282575"/>
                        </a:xfrm>
                        <a:prstGeom prst="borderCallout2">
                          <a:avLst>
                            <a:gd name="adj1" fmla="val 40449"/>
                            <a:gd name="adj2" fmla="val 104801"/>
                            <a:gd name="adj3" fmla="val 40449"/>
                            <a:gd name="adj4" fmla="val 132398"/>
                            <a:gd name="adj5" fmla="val -105167"/>
                            <a:gd name="adj6" fmla="val 160398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86298A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Main power switch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Callout: Bent Line 18" o:spid="_x0000_s1026" type="#_x0000_t48" style="position:absolute;left:0;text-align:left;margin-left:177.05pt;margin-top:121.3pt;width:125pt;height: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" adj="34646,-22716,28598,8737,22637,8737" strokecolor="red" strokeweight=".53mm">
                <v:textbox>
                  <w:txbxContent>
                    <w:p w:rsidR="0086298A" w:rsidRDefault="0086298A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r>
                        <w:rPr>
                          <w:rFonts w:cs="Arial"/>
                          <w:sz w:val="18"/>
                          <w:lang w:val="en-US"/>
                        </w:rPr>
                        <w:t>Main power switch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46355</wp:posOffset>
                </wp:positionV>
                <wp:extent cx="804545" cy="282575"/>
                <wp:effectExtent l="1419860" t="14605" r="13970" b="874395"/>
                <wp:wrapNone/>
                <wp:docPr id="17" name="Callout: Bent 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545" cy="282575"/>
                        </a:xfrm>
                        <a:prstGeom prst="borderCallout2">
                          <a:avLst>
                            <a:gd name="adj1" fmla="val 40449"/>
                            <a:gd name="adj2" fmla="val -9472"/>
                            <a:gd name="adj3" fmla="val 40449"/>
                            <a:gd name="adj4" fmla="val -52565"/>
                            <a:gd name="adj5" fmla="val 405167"/>
                            <a:gd name="adj6" fmla="val -175060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86298A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Key switch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llout: Bent Line 17" o:spid="_x0000_s1027" type="#_x0000_t48" style="position:absolute;left:0;text-align:left;margin-left:240.4pt;margin-top:3.65pt;width:63.35pt;height: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" adj="-37813,87516,-11354,8737,-2046,8737" strokecolor="red" strokeweight=".53mm">
                <v:textbox>
                  <w:txbxContent>
                    <w:p w:rsidR="0086298A" w:rsidRDefault="0086298A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r>
                        <w:rPr>
                          <w:rFonts w:cs="Arial"/>
                          <w:sz w:val="18"/>
                          <w:lang w:val="en-US"/>
                        </w:rPr>
                        <w:t>Key switch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46355</wp:posOffset>
                </wp:positionV>
                <wp:extent cx="804545" cy="282575"/>
                <wp:effectExtent l="762635" t="14605" r="13970" b="131445"/>
                <wp:wrapNone/>
                <wp:docPr id="16" name="Callout: Bent 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545" cy="282575"/>
                        </a:xfrm>
                        <a:prstGeom prst="borderCallout2">
                          <a:avLst>
                            <a:gd name="adj1" fmla="val 40449"/>
                            <a:gd name="adj2" fmla="val -9472"/>
                            <a:gd name="adj3" fmla="val 40449"/>
                            <a:gd name="adj4" fmla="val -51065"/>
                            <a:gd name="adj5" fmla="val 139773"/>
                            <a:gd name="adj6" fmla="val -93292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86298A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Status LED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llout: Bent Line 16" o:spid="_x0000_s1028" type="#_x0000_t48" style="position:absolute;left:0;text-align:left;margin-left:104.65pt;margin-top:3.65pt;width:63.35pt;height: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" adj="-20151,30191,-11030,8737,-2046,8737" strokecolor="red" strokeweight=".53mm">
                <v:textbox>
                  <w:txbxContent>
                    <w:p w:rsidR="0086298A" w:rsidRDefault="0086298A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r>
                        <w:rPr>
                          <w:rFonts w:cs="Arial"/>
                          <w:sz w:val="18"/>
                          <w:lang w:val="en-US"/>
                        </w:rPr>
                        <w:t>Status LED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val="de-DE"/>
        </w:rPr>
        <w:drawing>
          <wp:inline distT="0" distB="0" distL="0" distR="0">
            <wp:extent cx="5756910" cy="1884680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884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98A" w:rsidRPr="004D1267" w:rsidRDefault="00920024" w:rsidP="0086298A">
      <w:pPr>
        <w:pStyle w:val="Beschriftung1"/>
        <w:jc w:val="both"/>
      </w:pPr>
      <w:r w:rsidRPr="004D1267">
        <w:t>Abbildung 1: Vorderansicht der Kühleinheit</w:t>
      </w:r>
    </w:p>
    <w:p w:rsidR="0086298A" w:rsidRPr="004D1267" w:rsidRDefault="00920024" w:rsidP="0086298A">
      <w:pPr>
        <w:pStyle w:val="Textkrper-Zeileneinzug"/>
        <w:rPr>
          <w:lang w:val="de-DE"/>
        </w:rPr>
      </w:pPr>
      <w:r w:rsidRPr="004D1267">
        <w:rPr>
          <w:lang w:val="de-DE"/>
        </w:rPr>
        <w:t>Die erste Kühlstufe des Kühlgeräts wird sofort in Betrieb genommen. Die grüne Status-LED zeigt also an, dass alle Bedingungen für den Betrieb der ersten Stufe erfüllt sind. Nach einer gewissen Zeit schaltet sich die zweite Kühlstufe ein. Die gelbe Status-LED zeigt daher an, dass alle Bedingungen für den Betrieb der zweiten Stufe erfüllt sind.</w:t>
      </w:r>
    </w:p>
    <w:p w:rsidR="0086298A" w:rsidRDefault="0086298A" w:rsidP="0086298A">
      <w:pPr>
        <w:keepNext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1601470</wp:posOffset>
                </wp:positionV>
                <wp:extent cx="1609090" cy="409575"/>
                <wp:effectExtent l="0" t="1104900" r="1705610" b="28575"/>
                <wp:wrapNone/>
                <wp:docPr id="15" name="Callout: Bent 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9090" cy="409575"/>
                        </a:xfrm>
                        <a:prstGeom prst="borderCallout2">
                          <a:avLst>
                            <a:gd name="adj1" fmla="val 40449"/>
                            <a:gd name="adj2" fmla="val 104736"/>
                            <a:gd name="adj3" fmla="val 40449"/>
                            <a:gd name="adj4" fmla="val 154694"/>
                            <a:gd name="adj5" fmla="val -262472"/>
                            <a:gd name="adj6" fmla="val 205444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4D1267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Themperaturfühler</w:t>
                            </w:r>
                            <w:proofErr w:type="spellEnd"/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Anschlüsse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llout: Bent Line 15" o:spid="_x0000_s1029" type="#_x0000_t48" style="position:absolute;left:0;text-align:left;margin-left:122.6pt;margin-top:126.1pt;width:126.7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" adj="44376,-56694,33414,8737,22623,8737" strokecolor="red" strokeweight=".53mm">
                <v:textbox>
                  <w:txbxContent>
                    <w:p w:rsidR="0086298A" w:rsidRDefault="004D1267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cs="Arial"/>
                          <w:sz w:val="18"/>
                          <w:lang w:val="en-US"/>
                        </w:rPr>
                        <w:t>Themperaturfühler</w:t>
                      </w:r>
                      <w:proofErr w:type="spellEnd"/>
                      <w:r>
                        <w:rPr>
                          <w:rFonts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  <w:sz w:val="18"/>
                          <w:lang w:val="en-US"/>
                        </w:rPr>
                        <w:t>Anschlüsse</w:t>
                      </w:r>
                      <w:proofErr w:type="spellEnd"/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1256665</wp:posOffset>
                </wp:positionV>
                <wp:extent cx="1609090" cy="282575"/>
                <wp:effectExtent l="11430" t="519430" r="1322705" b="17145"/>
                <wp:wrapNone/>
                <wp:docPr id="14" name="Callout: Bent 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9090" cy="282575"/>
                        </a:xfrm>
                        <a:prstGeom prst="borderCallout2">
                          <a:avLst>
                            <a:gd name="adj1" fmla="val 40449"/>
                            <a:gd name="adj2" fmla="val 104736"/>
                            <a:gd name="adj3" fmla="val 40449"/>
                            <a:gd name="adj4" fmla="val 142662"/>
                            <a:gd name="adj5" fmla="val -177528"/>
                            <a:gd name="adj6" fmla="val 181176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4D1267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 xml:space="preserve">Hardware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Kommunikation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llout: Bent Line 14" o:spid="_x0000_s1030" type="#_x0000_t48" style="position:absolute;left:0;text-align:left;margin-left:122.75pt;margin-top:98.95pt;width:126.7pt;height: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" adj="39134,-38346,30815,8737,22623,8737" strokecolor="red" strokeweight=".53mm">
                <v:textbox>
                  <w:txbxContent>
                    <w:p w:rsidR="0086298A" w:rsidRDefault="004D1267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r>
                        <w:rPr>
                          <w:rFonts w:cs="Arial"/>
                          <w:sz w:val="18"/>
                          <w:lang w:val="en-US"/>
                        </w:rPr>
                        <w:t xml:space="preserve">Hardware </w:t>
                      </w:r>
                      <w:proofErr w:type="spellStart"/>
                      <w:r>
                        <w:rPr>
                          <w:rFonts w:cs="Arial"/>
                          <w:sz w:val="18"/>
                          <w:lang w:val="en-US"/>
                        </w:rPr>
                        <w:t>Kommunikation</w:t>
                      </w:r>
                      <w:proofErr w:type="spellEnd"/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911860</wp:posOffset>
                </wp:positionV>
                <wp:extent cx="1609090" cy="282575"/>
                <wp:effectExtent l="11430" t="279400" r="1008380" b="19050"/>
                <wp:wrapNone/>
                <wp:docPr id="13" name="Callout: Bent 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9090" cy="282575"/>
                        </a:xfrm>
                        <a:prstGeom prst="borderCallout2">
                          <a:avLst>
                            <a:gd name="adj1" fmla="val 40449"/>
                            <a:gd name="adj2" fmla="val 104736"/>
                            <a:gd name="adj3" fmla="val 40449"/>
                            <a:gd name="adj4" fmla="val 132954"/>
                            <a:gd name="adj5" fmla="val -92583"/>
                            <a:gd name="adj6" fmla="val 161644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4D1267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 xml:space="preserve">RS232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Kommunikation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llout: Bent Line 13" o:spid="_x0000_s1031" type="#_x0000_t48" style="position:absolute;left:0;text-align:left;margin-left:122.75pt;margin-top:71.8pt;width:126.7pt;height: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" adj="34915,-19998,28718,8737,22623,8737" strokecolor="red" strokeweight=".53mm">
                <v:textbox>
                  <w:txbxContent>
                    <w:p w:rsidR="0086298A" w:rsidRDefault="004D1267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r>
                        <w:rPr>
                          <w:rFonts w:cs="Arial"/>
                          <w:sz w:val="18"/>
                          <w:lang w:val="en-US"/>
                        </w:rPr>
                        <w:t xml:space="preserve">RS232 </w:t>
                      </w:r>
                      <w:proofErr w:type="spellStart"/>
                      <w:r>
                        <w:rPr>
                          <w:rFonts w:cs="Arial"/>
                          <w:sz w:val="18"/>
                          <w:lang w:val="en-US"/>
                        </w:rPr>
                        <w:t>Kommunikation</w:t>
                      </w:r>
                      <w:proofErr w:type="spellEnd"/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100965</wp:posOffset>
                </wp:positionV>
                <wp:extent cx="1609090" cy="282575"/>
                <wp:effectExtent l="925830" t="11430" r="17780" b="191770"/>
                <wp:wrapNone/>
                <wp:docPr id="12" name="Callout: Bent 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9090" cy="282575"/>
                        </a:xfrm>
                        <a:prstGeom prst="borderCallout2">
                          <a:avLst>
                            <a:gd name="adj1" fmla="val 40449"/>
                            <a:gd name="adj2" fmla="val -4736"/>
                            <a:gd name="adj3" fmla="val 40449"/>
                            <a:gd name="adj4" fmla="val -30662"/>
                            <a:gd name="adj5" fmla="val 161347"/>
                            <a:gd name="adj6" fmla="val -56944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4D1267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Hauptstromanschluss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llout: Bent Line 12" o:spid="_x0000_s1032" type="#_x0000_t48" style="position:absolute;left:0;text-align:left;margin-left:122.75pt;margin-top:7.95pt;width:126.7pt;height: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" adj="-12300,34851,-6623,8737,-1023,8737" strokecolor="red" strokeweight=".53mm">
                <v:textbox>
                  <w:txbxContent>
                    <w:p w:rsidR="0086298A" w:rsidRDefault="004D1267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cs="Arial"/>
                          <w:sz w:val="18"/>
                          <w:lang w:val="en-US"/>
                        </w:rPr>
                        <w:t>Hauptstromanschluss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567055</wp:posOffset>
                </wp:positionV>
                <wp:extent cx="1609090" cy="282575"/>
                <wp:effectExtent l="11430" t="10795" r="636905" b="11430"/>
                <wp:wrapNone/>
                <wp:docPr id="10" name="Callout: Bent 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9090" cy="282575"/>
                        </a:xfrm>
                        <a:prstGeom prst="borderCallout2">
                          <a:avLst>
                            <a:gd name="adj1" fmla="val 40449"/>
                            <a:gd name="adj2" fmla="val 104736"/>
                            <a:gd name="adj3" fmla="val 40449"/>
                            <a:gd name="adj4" fmla="val 121509"/>
                            <a:gd name="adj5" fmla="val 15954"/>
                            <a:gd name="adj6" fmla="val 138556"/>
                          </a:avLst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6298A" w:rsidRDefault="004D1267" w:rsidP="0086298A">
                            <w:pPr>
                              <w:rPr>
                                <w:rFonts w:cs="Arial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 xml:space="preserve">USB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lang w:val="en-US"/>
                              </w:rPr>
                              <w:t>Kommunikation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llout: Bent Line 10" o:spid="_x0000_s1033" type="#_x0000_t48" style="position:absolute;left:0;text-align:left;margin-left:122.75pt;margin-top:44.65pt;width:126.7pt;height:2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" adj="29928,3446,26246,8737,22623,8737" strokecolor="red" strokeweight=".53mm">
                <v:textbox>
                  <w:txbxContent>
                    <w:p w:rsidR="0086298A" w:rsidRDefault="004D1267" w:rsidP="0086298A">
                      <w:pPr>
                        <w:rPr>
                          <w:rFonts w:cs="Arial"/>
                          <w:sz w:val="18"/>
                          <w:lang w:val="en-US"/>
                        </w:rPr>
                      </w:pPr>
                      <w:r>
                        <w:rPr>
                          <w:rFonts w:cs="Arial"/>
                          <w:sz w:val="18"/>
                          <w:lang w:val="en-US"/>
                        </w:rPr>
                        <w:t xml:space="preserve">USB </w:t>
                      </w:r>
                      <w:proofErr w:type="spellStart"/>
                      <w:r>
                        <w:rPr>
                          <w:rFonts w:cs="Arial"/>
                          <w:sz w:val="18"/>
                          <w:lang w:val="en-US"/>
                        </w:rPr>
                        <w:t>Kommunikation</w:t>
                      </w:r>
                      <w:proofErr w:type="spellEnd"/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67071" cy="2019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921" cy="201992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98A" w:rsidRPr="004D1267" w:rsidRDefault="00920024" w:rsidP="0086298A">
      <w:pPr>
        <w:pStyle w:val="Beschriftung1"/>
      </w:pPr>
      <w:r w:rsidRPr="004D1267">
        <w:t>Abbildung 2: Rückansicht der Kühleinheit</w:t>
      </w:r>
    </w:p>
    <w:p w:rsidR="0086298A" w:rsidRPr="004D1267" w:rsidRDefault="00920024" w:rsidP="0086298A">
      <w:pPr>
        <w:pStyle w:val="Textkrper-Zeileneinzug"/>
        <w:rPr>
          <w:lang w:val="de-DE"/>
        </w:rPr>
      </w:pPr>
      <w:r w:rsidRPr="004D1267">
        <w:rPr>
          <w:lang w:val="de-DE"/>
        </w:rPr>
        <w:t>Im Falle eines Fehlers leuchtet die rote Status-LED. Wenn die Fehlerbedingungen behoben sind, lesen Sie im Abschnitt "Wiederherstellung nach Aktivierung der Sicherung" nach, wie Sie zum Normalbetrieb zurückkehren können.</w:t>
      </w:r>
    </w:p>
    <w:p w:rsidR="0086298A" w:rsidRPr="004D1267" w:rsidRDefault="0086298A" w:rsidP="0086298A"/>
    <w:p w:rsidR="0086298A" w:rsidRPr="004D1267" w:rsidRDefault="0086298A" w:rsidP="0086298A">
      <w:pPr>
        <w:pageBreakBefore/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1492"/>
        <w:gridCol w:w="1526"/>
        <w:gridCol w:w="1783"/>
        <w:gridCol w:w="1896"/>
      </w:tblGrid>
      <w:tr w:rsidR="00CF79FE" w:rsidTr="001213FF">
        <w:tc>
          <w:tcPr>
            <w:tcW w:w="1242" w:type="dxa"/>
            <w:tcBorders>
              <w:bottom w:val="double" w:sz="4" w:space="0" w:color="auto"/>
            </w:tcBorders>
            <w:shd w:val="clear" w:color="auto" w:fill="auto"/>
          </w:tcPr>
          <w:p w:rsidR="0086298A" w:rsidRDefault="0086298A" w:rsidP="001213FF">
            <w:pPr>
              <w:pStyle w:val="Textkrper-Zeileneinzug"/>
              <w:ind w:left="0"/>
            </w:pPr>
            <w:r>
              <w:t>Status LED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:rsidR="0086298A" w:rsidRDefault="00920024" w:rsidP="001213FF">
            <w:pPr>
              <w:pStyle w:val="Textkrper-Zeileneinzug"/>
              <w:ind w:left="0"/>
            </w:pPr>
            <w:proofErr w:type="spellStart"/>
            <w:r>
              <w:t>Dauerhaft</w:t>
            </w:r>
            <w:proofErr w:type="spellEnd"/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86298A" w:rsidRDefault="0086298A" w:rsidP="00920024">
            <w:pPr>
              <w:pStyle w:val="Textkrper-Zeileneinzug"/>
              <w:ind w:left="0"/>
            </w:pPr>
            <w:proofErr w:type="spellStart"/>
            <w:r>
              <w:t>Blink</w:t>
            </w:r>
            <w:r w:rsidR="00920024">
              <w:t>t</w:t>
            </w:r>
            <w:proofErr w:type="spellEnd"/>
            <w:r w:rsidR="00920024">
              <w:t xml:space="preserve"> </w:t>
            </w:r>
            <w:proofErr w:type="spellStart"/>
            <w:r w:rsidR="00920024">
              <w:t>langsam</w:t>
            </w:r>
            <w:proofErr w:type="spellEnd"/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86298A" w:rsidRDefault="00920024" w:rsidP="00920024">
            <w:pPr>
              <w:pStyle w:val="Textkrper-Zeileneinzug"/>
              <w:ind w:left="0"/>
            </w:pPr>
            <w:proofErr w:type="spellStart"/>
            <w:r>
              <w:t>Blink</w:t>
            </w:r>
            <w:r w:rsidR="00CF79FE">
              <w:t>t</w:t>
            </w:r>
            <w:proofErr w:type="spellEnd"/>
            <w:r>
              <w:t xml:space="preserve"> </w:t>
            </w:r>
            <w:proofErr w:type="spellStart"/>
            <w:r>
              <w:t>schnell</w:t>
            </w:r>
            <w:proofErr w:type="spellEnd"/>
          </w:p>
        </w:tc>
        <w:tc>
          <w:tcPr>
            <w:tcW w:w="1948" w:type="dxa"/>
            <w:tcBorders>
              <w:bottom w:val="double" w:sz="4" w:space="0" w:color="auto"/>
            </w:tcBorders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proofErr w:type="spellStart"/>
            <w:r>
              <w:t>Blink</w:t>
            </w:r>
            <w:r w:rsidR="00CF79FE">
              <w:t>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r w:rsidR="00CF79FE">
              <w:t>intermittierend</w:t>
            </w:r>
            <w:proofErr w:type="spellEnd"/>
          </w:p>
        </w:tc>
      </w:tr>
      <w:tr w:rsidR="00CF79FE" w:rsidTr="001213FF">
        <w:tc>
          <w:tcPr>
            <w:tcW w:w="1242" w:type="dxa"/>
            <w:tcBorders>
              <w:top w:val="double" w:sz="4" w:space="0" w:color="auto"/>
            </w:tcBorders>
            <w:shd w:val="clear" w:color="auto" w:fill="auto"/>
          </w:tcPr>
          <w:p w:rsidR="0086298A" w:rsidRDefault="00CF79FE" w:rsidP="001213FF">
            <w:pPr>
              <w:pStyle w:val="Textkrper-Zeileneinzug"/>
              <w:ind w:left="0"/>
            </w:pPr>
            <w:r>
              <w:t>ROT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</w:tcPr>
          <w:p w:rsidR="0086298A" w:rsidRDefault="0086298A" w:rsidP="001213FF">
            <w:pPr>
              <w:pStyle w:val="Textkrper-Zeileneinzug"/>
              <w:ind w:left="0"/>
            </w:pPr>
            <w:r>
              <w:t>No HV (high Voltage)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86298A" w:rsidRDefault="00CF79FE" w:rsidP="001213FF">
            <w:pPr>
              <w:pStyle w:val="Textkrper-Zeileneinzug"/>
              <w:ind w:left="0"/>
            </w:pPr>
            <w:proofErr w:type="spellStart"/>
            <w:r>
              <w:t>Allgemeiner</w:t>
            </w:r>
            <w:proofErr w:type="spellEnd"/>
            <w:r>
              <w:t xml:space="preserve"> </w:t>
            </w:r>
            <w:proofErr w:type="spellStart"/>
            <w:r>
              <w:t>Fehler</w:t>
            </w:r>
            <w:proofErr w:type="spellEnd"/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:rsidR="0086298A" w:rsidRDefault="00CF79FE" w:rsidP="00CF79FE">
            <w:pPr>
              <w:pStyle w:val="Textkrper-Zeileneinzug"/>
              <w:ind w:left="0"/>
            </w:pPr>
            <w:proofErr w:type="spellStart"/>
            <w:r>
              <w:t>Warnung</w:t>
            </w:r>
            <w:proofErr w:type="spellEnd"/>
            <w:r>
              <w:t xml:space="preserve"> </w:t>
            </w:r>
            <w:proofErr w:type="spellStart"/>
            <w:r>
              <w:t>zurücksetzen</w:t>
            </w:r>
            <w:proofErr w:type="spellEnd"/>
          </w:p>
        </w:tc>
        <w:tc>
          <w:tcPr>
            <w:tcW w:w="1948" w:type="dxa"/>
            <w:tcBorders>
              <w:top w:val="double" w:sz="4" w:space="0" w:color="auto"/>
            </w:tcBorders>
            <w:shd w:val="clear" w:color="auto" w:fill="auto"/>
          </w:tcPr>
          <w:p w:rsidR="0086298A" w:rsidRDefault="0086298A" w:rsidP="001213FF">
            <w:pPr>
              <w:pStyle w:val="Textkrper-Zeileneinzug"/>
              <w:ind w:left="0"/>
            </w:pPr>
          </w:p>
        </w:tc>
      </w:tr>
      <w:tr w:rsidR="00CF79FE" w:rsidTr="001213FF">
        <w:tc>
          <w:tcPr>
            <w:tcW w:w="1242" w:type="dxa"/>
            <w:shd w:val="clear" w:color="auto" w:fill="auto"/>
          </w:tcPr>
          <w:p w:rsidR="0086298A" w:rsidRDefault="0086298A" w:rsidP="001213FF">
            <w:pPr>
              <w:pStyle w:val="Textkrper-Zeileneinzug"/>
              <w:ind w:left="0"/>
            </w:pPr>
            <w:r>
              <w:t>ORANGE</w:t>
            </w:r>
          </w:p>
        </w:tc>
        <w:tc>
          <w:tcPr>
            <w:tcW w:w="1560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1</w:t>
            </w:r>
            <w:r w:rsidRPr="00493E26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 w:rsidR="00CF79FE">
              <w:t>Stufe</w:t>
            </w:r>
            <w:proofErr w:type="spellEnd"/>
            <w:r w:rsidR="00CF79FE">
              <w:t xml:space="preserve"> </w:t>
            </w:r>
            <w:proofErr w:type="spellStart"/>
            <w:r w:rsidR="00CF79FE">
              <w:t>eins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1</w:t>
            </w:r>
            <w:r w:rsidRPr="00493E26">
              <w:rPr>
                <w:vertAlign w:val="superscript"/>
              </w:rPr>
              <w:t>st</w:t>
            </w:r>
            <w:r w:rsidR="00CF79FE">
              <w:rPr>
                <w:vertAlign w:val="superscript"/>
              </w:rPr>
              <w:t xml:space="preserve"> </w:t>
            </w:r>
            <w:proofErr w:type="spellStart"/>
            <w:r w:rsidR="00CF79FE">
              <w:t>Stufe</w:t>
            </w:r>
            <w:proofErr w:type="spellEnd"/>
            <w:r>
              <w:t xml:space="preserve"> </w:t>
            </w:r>
            <w:proofErr w:type="spellStart"/>
            <w:r w:rsidR="00CF79FE">
              <w:t>aktiviert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1</w:t>
            </w:r>
            <w:r w:rsidRPr="00493E26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St</w:t>
            </w:r>
            <w:r w:rsidR="00CF79FE">
              <w:t>ufe</w:t>
            </w:r>
            <w:proofErr w:type="spellEnd"/>
            <w:r>
              <w:t xml:space="preserve"> </w:t>
            </w:r>
            <w:proofErr w:type="spellStart"/>
            <w:r w:rsidR="00CF79FE">
              <w:t>Überhitzung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1</w:t>
            </w:r>
            <w:r w:rsidRPr="00493E26">
              <w:rPr>
                <w:vertAlign w:val="superscript"/>
              </w:rPr>
              <w:t>st</w:t>
            </w:r>
            <w:r w:rsidR="00CF79FE">
              <w:t xml:space="preserve"> </w:t>
            </w:r>
            <w:proofErr w:type="spellStart"/>
            <w:r w:rsidR="00CF79FE">
              <w:t>Stufe</w:t>
            </w:r>
            <w:proofErr w:type="spellEnd"/>
            <w:r w:rsidR="00CF79FE">
              <w:t xml:space="preserve"> </w:t>
            </w:r>
            <w:proofErr w:type="spellStart"/>
            <w:r w:rsidR="00CF79FE">
              <w:t>Überdruck</w:t>
            </w:r>
            <w:proofErr w:type="spellEnd"/>
          </w:p>
        </w:tc>
      </w:tr>
      <w:tr w:rsidR="00CF79FE" w:rsidTr="001213FF">
        <w:tc>
          <w:tcPr>
            <w:tcW w:w="1242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GR</w:t>
            </w:r>
            <w:r w:rsidR="00CF79FE">
              <w:t>ÜN</w:t>
            </w:r>
          </w:p>
        </w:tc>
        <w:tc>
          <w:tcPr>
            <w:tcW w:w="1560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2</w:t>
            </w:r>
            <w:r w:rsidRPr="00493E26">
              <w:rPr>
                <w:vertAlign w:val="superscript"/>
              </w:rPr>
              <w:t>nd</w:t>
            </w:r>
            <w:r w:rsidR="00CF79FE">
              <w:t xml:space="preserve">Stufe </w:t>
            </w:r>
            <w:proofErr w:type="spellStart"/>
            <w:r w:rsidR="00CF79FE">
              <w:t>eins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2</w:t>
            </w:r>
            <w:r w:rsidRPr="00493E26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St</w:t>
            </w:r>
            <w:r w:rsidR="00CF79FE">
              <w:t>ufe</w:t>
            </w:r>
            <w:proofErr w:type="spellEnd"/>
            <w:r w:rsidR="00CF79FE">
              <w:t xml:space="preserve"> </w:t>
            </w:r>
            <w:proofErr w:type="spellStart"/>
            <w:r w:rsidR="00CF79FE">
              <w:t>aktiviert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2</w:t>
            </w:r>
            <w:r w:rsidRPr="00493E26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St</w:t>
            </w:r>
            <w:r w:rsidR="00CF79FE">
              <w:t>ufe</w:t>
            </w:r>
            <w:proofErr w:type="spellEnd"/>
            <w:r w:rsidR="00CF79FE">
              <w:t xml:space="preserve"> </w:t>
            </w:r>
            <w:proofErr w:type="spellStart"/>
            <w:r w:rsidR="00CF79FE">
              <w:t>Überhitzung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:rsidR="0086298A" w:rsidRDefault="0086298A" w:rsidP="00CF79FE">
            <w:pPr>
              <w:pStyle w:val="Textkrper-Zeileneinzug"/>
              <w:ind w:left="0"/>
            </w:pPr>
            <w:r>
              <w:t>2</w:t>
            </w:r>
            <w:r w:rsidRPr="00493E26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St</w:t>
            </w:r>
            <w:r w:rsidR="00CF79FE">
              <w:t>ufe</w:t>
            </w:r>
            <w:proofErr w:type="spellEnd"/>
            <w:r w:rsidR="00CF79FE">
              <w:t xml:space="preserve"> </w:t>
            </w:r>
            <w:proofErr w:type="spellStart"/>
            <w:r w:rsidR="00CF79FE">
              <w:t>Überdruck</w:t>
            </w:r>
            <w:proofErr w:type="spellEnd"/>
          </w:p>
        </w:tc>
      </w:tr>
    </w:tbl>
    <w:p w:rsidR="0086298A" w:rsidRDefault="0086298A" w:rsidP="0086298A">
      <w:pPr>
        <w:pStyle w:val="Textkrper-Zeileneinzug"/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46"/>
      </w:tblGrid>
      <w:tr w:rsidR="0086298A" w:rsidTr="001213FF">
        <w:tc>
          <w:tcPr>
            <w:tcW w:w="1204" w:type="dxa"/>
            <w:vMerge w:val="restart"/>
            <w:tcBorders>
              <w:bottom w:val="single" w:sz="4" w:space="0" w:color="000000"/>
            </w:tcBorders>
            <w:shd w:val="clear" w:color="auto" w:fill="FFFFFF"/>
          </w:tcPr>
          <w:p w:rsidR="0086298A" w:rsidRDefault="0086298A" w:rsidP="001213FF">
            <w:pPr>
              <w:snapToGrid w:val="0"/>
              <w:jc w:val="both"/>
              <w:rPr>
                <w:lang w:val="en-US"/>
              </w:rPr>
            </w:pPr>
          </w:p>
          <w:p w:rsidR="0086298A" w:rsidRDefault="0086298A" w:rsidP="001213FF">
            <w:pPr>
              <w:jc w:val="both"/>
              <w:rPr>
                <w:b/>
                <w:bCs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40385" cy="524510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24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Default="00CF79FE" w:rsidP="001213FF">
            <w:pPr>
              <w:snapToGrid w:val="0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Vorsicht</w:t>
            </w:r>
            <w:proofErr w:type="spellEnd"/>
            <w:r w:rsidR="0086298A">
              <w:rPr>
                <w:b/>
                <w:bCs/>
                <w:lang w:val="en-US"/>
              </w:rPr>
              <w:t xml:space="preserve"> !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Default="0086298A" w:rsidP="001213FF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CF79FE" w:rsidP="00CF79FE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Ziehen Sie keine Kabel ab, es sei den</w:t>
            </w:r>
            <w:r w:rsidR="004D1267">
              <w:t>n</w:t>
            </w:r>
            <w:r w:rsidRPr="004D1267">
              <w:t>, ein LiCONiC-</w:t>
            </w:r>
            <w:r w:rsidR="004D1267">
              <w:t>Ingenieur hat Ihnen dazu geraten</w:t>
            </w:r>
            <w:r w:rsidRPr="004D1267">
              <w:t>, dies zu tun.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CF79FE" w:rsidP="00CF79FE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Alle Kühlgeräte müssen ständig eingeschaltet sein</w:t>
            </w:r>
            <w:r w:rsidR="0086298A" w:rsidRPr="004D1267">
              <w:t>.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CF79FE" w:rsidP="0086298A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Der Schlüsselschalter muss für den normalen Betrieb in der automatischen Position bleiben</w:t>
            </w:r>
            <w:r w:rsidR="0086298A" w:rsidRPr="004D1267">
              <w:t>.</w:t>
            </w:r>
          </w:p>
        </w:tc>
      </w:tr>
      <w:tr w:rsidR="0086298A" w:rsidRPr="0086298A" w:rsidTr="001213FF">
        <w:tc>
          <w:tcPr>
            <w:tcW w:w="1204" w:type="dxa"/>
            <w:vMerge/>
            <w:tcBorders>
              <w:top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CF79FE" w:rsidP="0086298A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Vergewissern Sie sich vor dem Einschalten der Kühlaggregate, dass normale Bedingungen (</w:t>
            </w:r>
            <w:proofErr w:type="spellStart"/>
            <w:r w:rsidRPr="004D1267">
              <w:t>z.B</w:t>
            </w:r>
            <w:proofErr w:type="spellEnd"/>
            <w:r w:rsidRPr="004D1267">
              <w:t>: Strom und Wasser) vorliegen.</w:t>
            </w:r>
          </w:p>
        </w:tc>
      </w:tr>
    </w:tbl>
    <w:p w:rsidR="0086298A" w:rsidRPr="004D1267" w:rsidRDefault="0086298A" w:rsidP="0086298A">
      <w:pPr>
        <w:pStyle w:val="Textkrper-Zeileneinzug"/>
        <w:rPr>
          <w:lang w:val="de-DE"/>
        </w:rPr>
      </w:pPr>
    </w:p>
    <w:p w:rsidR="0086298A" w:rsidRDefault="00CF79FE" w:rsidP="0086298A">
      <w:pPr>
        <w:pStyle w:val="berschrift2"/>
        <w:numPr>
          <w:ilvl w:val="1"/>
          <w:numId w:val="27"/>
        </w:numPr>
        <w:suppressAutoHyphens/>
        <w:jc w:val="both"/>
        <w:rPr>
          <w:lang w:val="en-US"/>
        </w:rPr>
      </w:pPr>
      <w:proofErr w:type="spellStart"/>
      <w:r>
        <w:rPr>
          <w:lang w:val="en-US"/>
        </w:rPr>
        <w:t>Wiederherstellung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nach</w:t>
      </w:r>
      <w:proofErr w:type="spellEnd"/>
      <w:r>
        <w:rPr>
          <w:lang w:val="en-US"/>
        </w:rPr>
        <w:t xml:space="preserve"> Backup-</w:t>
      </w:r>
      <w:proofErr w:type="spellStart"/>
      <w:r>
        <w:rPr>
          <w:lang w:val="en-US"/>
        </w:rPr>
        <w:t>Aktivierung</w:t>
      </w:r>
      <w:proofErr w:type="spellEnd"/>
    </w:p>
    <w:p w:rsidR="0086298A" w:rsidRPr="004D1267" w:rsidRDefault="008C39C6" w:rsidP="0086298A">
      <w:pPr>
        <w:pStyle w:val="Textkrper-Zeileneinzug"/>
        <w:rPr>
          <w:lang w:val="de-DE"/>
        </w:rPr>
      </w:pPr>
      <w:r w:rsidRPr="004D1267">
        <w:rPr>
          <w:lang w:val="de-DE"/>
        </w:rPr>
        <w:t xml:space="preserve">Wenn die Backup-Kaskade aktiviert wurde und das System auf einer der Backup-Optionen läuft, kann eine Wiederherstellung erforderlich sein. Das Wiederherstellungsverfahren sollte erst durchgeführt werden, wenn die normalen Bedingungen für die Hauptkühlung wiederhergestellt sind. </w:t>
      </w:r>
    </w:p>
    <w:p w:rsidR="0086298A" w:rsidRPr="004D1267" w:rsidRDefault="0086298A" w:rsidP="0086298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46"/>
      </w:tblGrid>
      <w:tr w:rsidR="0086298A" w:rsidTr="001213FF">
        <w:tc>
          <w:tcPr>
            <w:tcW w:w="1204" w:type="dxa"/>
            <w:vMerge w:val="restart"/>
            <w:tcBorders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  <w:bookmarkStart w:id="0" w:name="OLE_LINK1"/>
            <w:bookmarkEnd w:id="0"/>
          </w:p>
          <w:p w:rsidR="0086298A" w:rsidRDefault="0086298A" w:rsidP="001213FF">
            <w:pPr>
              <w:jc w:val="both"/>
              <w:rPr>
                <w:b/>
                <w:bCs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40385" cy="524510"/>
                  <wp:effectExtent l="0" t="0" r="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24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Default="008C39C6" w:rsidP="001213FF">
            <w:pPr>
              <w:snapToGrid w:val="0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Vorsicht</w:t>
            </w:r>
            <w:proofErr w:type="spellEnd"/>
            <w:r w:rsidR="0086298A">
              <w:rPr>
                <w:b/>
                <w:bCs/>
                <w:lang w:val="en-US"/>
              </w:rPr>
              <w:t xml:space="preserve"> !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Default="0086298A" w:rsidP="001213FF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C39C6" w:rsidP="008C39C6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Stellen Sie sicher, dass die normalen Bedingungen wiederhergestellt werden, um die Hauptkühlung zu betreiben.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C39C6" w:rsidP="008C39C6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Stellen Sie sicher, dass die normalen Bedingungen wiederhergestellt werden, um die Hauptkühlung zu betreiben.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C39C6" w:rsidP="008C39C6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Beobachten Sie die Kühlung nach der Wiederherstellung. Wenden Sie sich sofort an einen LiCONiC-Techniker, wenn die Kühlung nach der Wiederherstellung wiederholt ausfällt.</w:t>
            </w:r>
          </w:p>
        </w:tc>
      </w:tr>
      <w:tr w:rsidR="0086298A" w:rsidRPr="0086298A" w:rsidTr="001213FF">
        <w:tc>
          <w:tcPr>
            <w:tcW w:w="1204" w:type="dxa"/>
            <w:vMerge/>
            <w:tcBorders>
              <w:top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6298A" w:rsidP="008C39C6">
            <w:pPr>
              <w:suppressAutoHyphens/>
              <w:snapToGrid w:val="0"/>
              <w:jc w:val="both"/>
            </w:pPr>
          </w:p>
        </w:tc>
      </w:tr>
    </w:tbl>
    <w:p w:rsidR="0086298A" w:rsidRPr="004D1267" w:rsidRDefault="0086298A" w:rsidP="0086298A"/>
    <w:p w:rsidR="0086298A" w:rsidRDefault="008C39C6" w:rsidP="0086298A">
      <w:pPr>
        <w:pStyle w:val="berschrift3"/>
        <w:numPr>
          <w:ilvl w:val="2"/>
          <w:numId w:val="27"/>
        </w:numPr>
        <w:suppressAutoHyphens/>
        <w:rPr>
          <w:lang w:val="en-US"/>
        </w:rPr>
      </w:pPr>
      <w:proofErr w:type="spellStart"/>
      <w:r>
        <w:rPr>
          <w:lang w:val="en-US"/>
        </w:rPr>
        <w:t>Verfahren</w:t>
      </w:r>
      <w:proofErr w:type="spellEnd"/>
    </w:p>
    <w:p w:rsidR="0086298A" w:rsidRPr="004D1267" w:rsidRDefault="0086298A" w:rsidP="0086298A">
      <w:pPr>
        <w:pStyle w:val="berschrift4"/>
      </w:pPr>
      <w:r w:rsidRPr="004D1267">
        <w:t xml:space="preserve">STC ULT </w:t>
      </w:r>
      <w:r w:rsidR="008C39C6" w:rsidRPr="004D1267">
        <w:t>System läuft mit Zusatzkühlung</w:t>
      </w:r>
    </w:p>
    <w:p w:rsidR="0086298A" w:rsidRPr="004D1267" w:rsidRDefault="008C39C6" w:rsidP="008C39C6">
      <w:pPr>
        <w:pStyle w:val="Textkrper-Zeileneinzug"/>
        <w:numPr>
          <w:ilvl w:val="1"/>
          <w:numId w:val="19"/>
        </w:numPr>
        <w:suppressAutoHyphens/>
        <w:jc w:val="left"/>
        <w:rPr>
          <w:lang w:val="de-DE"/>
        </w:rPr>
      </w:pPr>
      <w:r w:rsidRPr="004D1267">
        <w:rPr>
          <w:lang w:val="de-DE"/>
        </w:rPr>
        <w:t>Sicherstellen, dass die normalen Betriebsbedingungen wiederhergestellt werden. Der optimale Rücksetzpunkt wäre die Rückkehr des Systems zur Sollbetriebstemperatur.</w:t>
      </w:r>
    </w:p>
    <w:p w:rsidR="0086298A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 xml:space="preserve">Umschalten des Schlüsselschalters der Hauptkühlung (Schlüsselschalter aus der Normalstellung heraus und wieder </w:t>
      </w:r>
      <w:proofErr w:type="gramStart"/>
      <w:r w:rsidRPr="004D1267">
        <w:rPr>
          <w:lang w:val="de-DE"/>
        </w:rPr>
        <w:t>zurück bewegen</w:t>
      </w:r>
      <w:proofErr w:type="gramEnd"/>
      <w:r w:rsidRPr="004D1267">
        <w:rPr>
          <w:lang w:val="de-DE"/>
        </w:rPr>
        <w:t>)</w:t>
      </w:r>
    </w:p>
    <w:p w:rsidR="0086298A" w:rsidRPr="004D1267" w:rsidRDefault="008C39C6" w:rsidP="008C39C6">
      <w:pPr>
        <w:pStyle w:val="Textkrper-Zeileneinzug"/>
        <w:numPr>
          <w:ilvl w:val="1"/>
          <w:numId w:val="19"/>
        </w:numPr>
        <w:suppressAutoHyphens/>
        <w:jc w:val="left"/>
        <w:rPr>
          <w:lang w:val="de-DE"/>
        </w:rPr>
      </w:pPr>
      <w:r w:rsidRPr="004D1267">
        <w:rPr>
          <w:lang w:val="de-DE"/>
        </w:rPr>
        <w:t>Die Hilfskühlung sollte jetzt aufhören und die rote Alarmleuchte der Hauptkühlung sollte erlöschen</w:t>
      </w:r>
    </w:p>
    <w:p w:rsidR="0086298A" w:rsidRPr="004D1267" w:rsidRDefault="0086298A" w:rsidP="0086298A">
      <w:pPr>
        <w:pStyle w:val="Textkrper-Zeileneinzug"/>
        <w:rPr>
          <w:lang w:val="de-DE"/>
        </w:rPr>
      </w:pPr>
      <w:bookmarkStart w:id="1" w:name="_GoBack"/>
      <w:bookmarkEnd w:id="1"/>
    </w:p>
    <w:p w:rsidR="0086298A" w:rsidRPr="004D1267" w:rsidRDefault="0086298A" w:rsidP="0086298A">
      <w:pPr>
        <w:pStyle w:val="berschrift4"/>
      </w:pPr>
      <w:r w:rsidRPr="004D1267">
        <w:lastRenderedPageBreak/>
        <w:t xml:space="preserve">STC ULT </w:t>
      </w:r>
      <w:r w:rsidR="008C39C6" w:rsidRPr="004D1267">
        <w:t>System läuft auf Gas-Backup</w:t>
      </w:r>
    </w:p>
    <w:p w:rsidR="008C39C6" w:rsidRDefault="008C39C6" w:rsidP="008C39C6">
      <w:pPr>
        <w:pStyle w:val="Textkrper-Zeileneinzug"/>
        <w:numPr>
          <w:ilvl w:val="1"/>
          <w:numId w:val="19"/>
        </w:numPr>
        <w:suppressAutoHyphens/>
      </w:pPr>
      <w:r w:rsidRPr="004D1267">
        <w:rPr>
          <w:lang w:val="de-DE"/>
        </w:rPr>
        <w:t xml:space="preserve">Sicherstellen, dass die normalen Betriebsbedingungen wiederhergestellt werden. </w:t>
      </w:r>
      <w:r>
        <w:t xml:space="preserve">Strom und </w:t>
      </w:r>
      <w:proofErr w:type="spellStart"/>
      <w:r>
        <w:t>Wasser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Kühlaggregate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vorhanden</w:t>
      </w:r>
      <w:proofErr w:type="spellEnd"/>
      <w:r>
        <w:t>.</w:t>
      </w:r>
    </w:p>
    <w:p w:rsidR="008C39C6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>Schlüsselschalter für Zusatz- und Hauptkühlung umschalten (Schlüsselschalter aus der Normalstellung und wieder zurück)</w:t>
      </w:r>
    </w:p>
    <w:p w:rsidR="0086298A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 xml:space="preserve">o Entweder wird nur die Hauptkühlung oder beide Kühlaggregate in Betrieb genommen. Wenn die Soll-Betriebstemperatur des Speichers erreicht ist, schalten Sie den Schlüsselschalter der Hauptkühlung wieder </w:t>
      </w:r>
      <w:proofErr w:type="spellStart"/>
      <w:proofErr w:type="gramStart"/>
      <w:r w:rsidRPr="004D1267">
        <w:rPr>
          <w:lang w:val="de-DE"/>
        </w:rPr>
        <w:t>um.</w:t>
      </w:r>
      <w:r w:rsidR="0086298A" w:rsidRPr="004D1267">
        <w:rPr>
          <w:lang w:val="de-DE"/>
        </w:rPr>
        <w:t>again</w:t>
      </w:r>
      <w:proofErr w:type="spellEnd"/>
      <w:proofErr w:type="gramEnd"/>
      <w:r w:rsidR="0086298A" w:rsidRPr="004D1267">
        <w:rPr>
          <w:lang w:val="de-DE"/>
        </w:rPr>
        <w:t>.</w:t>
      </w:r>
    </w:p>
    <w:p w:rsidR="0086298A" w:rsidRDefault="008C39C6" w:rsidP="008C39C6">
      <w:pPr>
        <w:pStyle w:val="berschrift2"/>
        <w:numPr>
          <w:ilvl w:val="1"/>
          <w:numId w:val="27"/>
        </w:numPr>
        <w:suppressAutoHyphens/>
        <w:jc w:val="both"/>
        <w:rPr>
          <w:lang w:val="en-US"/>
        </w:rPr>
      </w:pPr>
      <w:proofErr w:type="spellStart"/>
      <w:r w:rsidRPr="008C39C6">
        <w:rPr>
          <w:lang w:val="en-US"/>
        </w:rPr>
        <w:t>Servicebetrieb</w:t>
      </w:r>
      <w:proofErr w:type="spellEnd"/>
      <w:r w:rsidRPr="008C39C6">
        <w:rPr>
          <w:lang w:val="en-US"/>
        </w:rPr>
        <w:t xml:space="preserve"> der </w:t>
      </w:r>
      <w:proofErr w:type="spellStart"/>
      <w:r w:rsidRPr="008C39C6">
        <w:rPr>
          <w:lang w:val="en-US"/>
        </w:rPr>
        <w:t>Reservekühlung</w:t>
      </w:r>
      <w:proofErr w:type="spellEnd"/>
    </w:p>
    <w:p w:rsidR="0086298A" w:rsidRPr="004D1267" w:rsidRDefault="008C39C6" w:rsidP="0086298A">
      <w:pPr>
        <w:pStyle w:val="Textkrper-Zeileneinzug"/>
        <w:rPr>
          <w:lang w:val="de-DE"/>
        </w:rPr>
      </w:pPr>
      <w:r w:rsidRPr="004D1267">
        <w:rPr>
          <w:lang w:val="de-DE"/>
        </w:rPr>
        <w:t>Falls es erforderlich ist, die Reservekühlung zu betreiben, um die Hauptkühlung aufrechtzuerhalten oder Änderungen an der Wasserkühlung vorzunehmen, kann die Reservekühlung manuell eingeschaltet werden.</w:t>
      </w:r>
    </w:p>
    <w:p w:rsidR="0086298A" w:rsidRPr="004D1267" w:rsidRDefault="0086298A" w:rsidP="0086298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46"/>
      </w:tblGrid>
      <w:tr w:rsidR="0086298A" w:rsidTr="001213FF">
        <w:tc>
          <w:tcPr>
            <w:tcW w:w="1204" w:type="dxa"/>
            <w:vMerge w:val="restart"/>
            <w:tcBorders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  <w:bookmarkStart w:id="2" w:name="OLE_LINK11"/>
            <w:bookmarkEnd w:id="2"/>
          </w:p>
          <w:p w:rsidR="0086298A" w:rsidRDefault="0086298A" w:rsidP="001213FF">
            <w:pPr>
              <w:jc w:val="both"/>
              <w:rPr>
                <w:b/>
                <w:bCs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40385" cy="52451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24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Default="008C39C6" w:rsidP="001213FF">
            <w:pPr>
              <w:snapToGrid w:val="0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Vorsicht</w:t>
            </w:r>
            <w:proofErr w:type="spellEnd"/>
            <w:r w:rsidR="0086298A">
              <w:rPr>
                <w:b/>
                <w:bCs/>
                <w:lang w:val="en-US"/>
              </w:rPr>
              <w:t xml:space="preserve"> !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Default="0086298A" w:rsidP="001213FF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C39C6" w:rsidP="008C39C6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Stellen Sie sicher, dass die normalen Bedingungen wiederhergestellt werden, um die Hauptkühlung zu betreiben.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C39C6" w:rsidP="008C39C6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Bitten Sie einen LiCONiC-Ingenieur um Hilfe, wenn Sie sich über die normalen Bedingungen und die Durchführung des Wiederherstellungsverfahrens unsicher sind.</w:t>
            </w:r>
            <w:r w:rsidR="0086298A" w:rsidRPr="004D1267">
              <w:t>.</w:t>
            </w:r>
          </w:p>
        </w:tc>
      </w:tr>
      <w:tr w:rsidR="0086298A" w:rsidTr="001213FF">
        <w:tc>
          <w:tcPr>
            <w:tcW w:w="120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C39C6" w:rsidP="008C39C6">
            <w:pPr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D1267">
              <w:t>Beobachten Sie die Kühlung nach der Wiederherstellung. Wenden Sie sich sofort an einen LiCONiC-Techniker, wenn die Kühlung nach der Wiederherstellung wiederholt ausfällt.</w:t>
            </w:r>
          </w:p>
        </w:tc>
      </w:tr>
      <w:tr w:rsidR="0086298A" w:rsidRPr="0086298A" w:rsidTr="001213FF">
        <w:tc>
          <w:tcPr>
            <w:tcW w:w="1204" w:type="dxa"/>
            <w:vMerge/>
            <w:tcBorders>
              <w:top w:val="single" w:sz="4" w:space="0" w:color="000000"/>
            </w:tcBorders>
            <w:shd w:val="clear" w:color="auto" w:fill="FFFFFF"/>
          </w:tcPr>
          <w:p w:rsidR="0086298A" w:rsidRPr="004D1267" w:rsidRDefault="0086298A" w:rsidP="001213FF">
            <w:pPr>
              <w:snapToGrid w:val="0"/>
              <w:jc w:val="both"/>
            </w:pPr>
          </w:p>
        </w:tc>
        <w:tc>
          <w:tcPr>
            <w:tcW w:w="80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6298A" w:rsidRPr="004D1267" w:rsidRDefault="0086298A" w:rsidP="008C39C6">
            <w:pPr>
              <w:suppressAutoHyphens/>
              <w:snapToGrid w:val="0"/>
              <w:ind w:left="720"/>
              <w:jc w:val="both"/>
            </w:pPr>
          </w:p>
        </w:tc>
      </w:tr>
    </w:tbl>
    <w:p w:rsidR="0086298A" w:rsidRPr="004D1267" w:rsidRDefault="0086298A" w:rsidP="0086298A"/>
    <w:p w:rsidR="0086298A" w:rsidRDefault="008C39C6" w:rsidP="0086298A">
      <w:pPr>
        <w:pStyle w:val="berschrift3"/>
        <w:numPr>
          <w:ilvl w:val="2"/>
          <w:numId w:val="27"/>
        </w:numPr>
        <w:suppressAutoHyphens/>
        <w:rPr>
          <w:lang w:val="en-US"/>
        </w:rPr>
      </w:pPr>
      <w:proofErr w:type="spellStart"/>
      <w:r>
        <w:rPr>
          <w:lang w:val="en-US"/>
        </w:rPr>
        <w:t>Verfahren</w:t>
      </w:r>
      <w:proofErr w:type="spellEnd"/>
    </w:p>
    <w:p w:rsidR="0086298A" w:rsidRPr="004D1267" w:rsidRDefault="0086298A" w:rsidP="0086298A">
      <w:pPr>
        <w:pStyle w:val="berschrift4"/>
      </w:pPr>
      <w:r w:rsidRPr="004D1267">
        <w:t xml:space="preserve">STC ULT </w:t>
      </w:r>
      <w:r w:rsidR="008C39C6" w:rsidRPr="004D1267">
        <w:t>Umschaltung der Reservekühlung auf manuellen Betrieb</w:t>
      </w:r>
    </w:p>
    <w:p w:rsidR="008C39C6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>Schlüsselschalter in die horizontale Position drehen (Handbetrieb)</w:t>
      </w:r>
    </w:p>
    <w:p w:rsidR="008C39C6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>Die erste Stufe schaltet sich sofort ein. Die zweite Stufe schaltet sich nach ca. 15 Minuten ein (gelbes und grünes Licht leuchtet)</w:t>
      </w:r>
    </w:p>
    <w:p w:rsidR="0086298A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>Wenn die zweite Stufe in Betrieb ist, schalten Sie die Hauptkühlung aus.</w:t>
      </w:r>
    </w:p>
    <w:p w:rsidR="0086298A" w:rsidRPr="004D1267" w:rsidRDefault="0086298A" w:rsidP="0086298A">
      <w:pPr>
        <w:pStyle w:val="Textkrper-Zeileneinzug"/>
        <w:rPr>
          <w:lang w:val="de-DE"/>
        </w:rPr>
      </w:pPr>
    </w:p>
    <w:p w:rsidR="0086298A" w:rsidRDefault="0086298A" w:rsidP="0086298A">
      <w:pPr>
        <w:pStyle w:val="berschrift4"/>
        <w:rPr>
          <w:lang w:val="en-US"/>
        </w:rPr>
      </w:pPr>
      <w:r>
        <w:rPr>
          <w:lang w:val="en-US"/>
        </w:rPr>
        <w:t xml:space="preserve">STC ULT </w:t>
      </w:r>
      <w:proofErr w:type="spellStart"/>
      <w:r w:rsidR="008C39C6" w:rsidRPr="008C39C6">
        <w:rPr>
          <w:lang w:val="en-US"/>
        </w:rPr>
        <w:t>Wiederherstellung</w:t>
      </w:r>
      <w:proofErr w:type="spellEnd"/>
      <w:r w:rsidR="008C39C6" w:rsidRPr="008C39C6">
        <w:rPr>
          <w:lang w:val="en-US"/>
        </w:rPr>
        <w:t xml:space="preserve"> des </w:t>
      </w:r>
      <w:proofErr w:type="spellStart"/>
      <w:r w:rsidR="008C39C6" w:rsidRPr="008C39C6">
        <w:rPr>
          <w:lang w:val="en-US"/>
        </w:rPr>
        <w:t>Normalbetriebs</w:t>
      </w:r>
      <w:proofErr w:type="spellEnd"/>
    </w:p>
    <w:p w:rsidR="008C39C6" w:rsidRDefault="008C39C6" w:rsidP="008C39C6">
      <w:pPr>
        <w:pStyle w:val="Textkrper-Zeileneinzug"/>
        <w:numPr>
          <w:ilvl w:val="1"/>
          <w:numId w:val="19"/>
        </w:numPr>
        <w:suppressAutoHyphens/>
      </w:pPr>
      <w:r w:rsidRPr="004D1267">
        <w:rPr>
          <w:lang w:val="de-DE"/>
        </w:rPr>
        <w:t xml:space="preserve">Sicherstellen, dass die normalen Betriebsbedingungen wiederhergestellt werden. </w:t>
      </w:r>
      <w:r>
        <w:t xml:space="preserve">Strom und </w:t>
      </w:r>
      <w:proofErr w:type="spellStart"/>
      <w:r>
        <w:t>Wasser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Kühlaggregate</w:t>
      </w:r>
      <w:proofErr w:type="spellEnd"/>
      <w:r>
        <w:t xml:space="preserve"> </w:t>
      </w:r>
      <w:proofErr w:type="spellStart"/>
      <w:r>
        <w:t>vorhanden</w:t>
      </w:r>
      <w:proofErr w:type="spellEnd"/>
      <w:r>
        <w:t>.</w:t>
      </w:r>
    </w:p>
    <w:p w:rsidR="008C39C6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>Hauptkühlung wieder einschalten. Schlüsselschalter in vertikaler Position</w:t>
      </w:r>
    </w:p>
    <w:p w:rsidR="0086298A" w:rsidRPr="004D1267" w:rsidRDefault="008C39C6" w:rsidP="008C39C6">
      <w:pPr>
        <w:pStyle w:val="Textkrper-Zeileneinzug"/>
        <w:numPr>
          <w:ilvl w:val="1"/>
          <w:numId w:val="19"/>
        </w:numPr>
        <w:suppressAutoHyphens/>
        <w:rPr>
          <w:lang w:val="de-DE"/>
        </w:rPr>
      </w:pPr>
      <w:r w:rsidRPr="004D1267">
        <w:rPr>
          <w:lang w:val="de-DE"/>
        </w:rPr>
        <w:t>Wenn die Hauptkühlung wieder im Normalbetrieb ist (gelbes und grünes Licht leuchtet), schalten Sie den Schlüsselschalter der Reservekühlung in die horizontale Position zurück.</w:t>
      </w:r>
    </w:p>
    <w:p w:rsidR="0086298A" w:rsidRPr="004D1267" w:rsidRDefault="0086298A" w:rsidP="0086298A">
      <w:pPr>
        <w:pStyle w:val="Textkrper-Zeileneinzug"/>
        <w:rPr>
          <w:lang w:val="de-DE"/>
        </w:rPr>
      </w:pPr>
    </w:p>
    <w:sectPr w:rsidR="0086298A" w:rsidRPr="004D1267" w:rsidSect="00487DFA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FF5" w:rsidRDefault="000C4FF5">
      <w:r>
        <w:separator/>
      </w:r>
    </w:p>
  </w:endnote>
  <w:endnote w:type="continuationSeparator" w:id="0">
    <w:p w:rsidR="000C4FF5" w:rsidRDefault="000C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D858B2">
    <w:pPr>
      <w:jc w:val="both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FC4CC7">
      <w:rPr>
        <w:sz w:val="28"/>
        <w:szCs w:val="28"/>
        <w:lang w:val="en-US"/>
      </w:rPr>
      <w:t>B</w:t>
    </w:r>
    <w:r w:rsidRPr="00FC4CC7">
      <w:rPr>
        <w:color w:val="FF000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O.</w:t>
    </w:r>
    <w:r w:rsidRPr="00FC4CC7">
      <w:rPr>
        <w:color w:val="FFC000"/>
        <w:sz w:val="28"/>
        <w:szCs w:val="28"/>
        <w:lang w:val="en-US"/>
      </w:rPr>
      <w:t>L</w:t>
    </w:r>
    <w:r w:rsidRPr="00FC4CC7">
      <w:rPr>
        <w:color w:val="00B05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.</w:t>
    </w:r>
    <w:r w:rsidRPr="00FC4CC7">
      <w:rPr>
        <w:i/>
        <w:color w:val="0070C0"/>
        <w:sz w:val="28"/>
        <w:szCs w:val="28"/>
        <w:lang w:val="en-US"/>
      </w:rPr>
      <w:t>X</w:t>
    </w:r>
    <w:proofErr w:type="spellEnd"/>
    <w:r w:rsidRPr="00FC4CC7">
      <w:rPr>
        <w:color w:val="FFFF00"/>
        <w:sz w:val="28"/>
        <w:szCs w:val="28"/>
        <w:lang w:val="en-US"/>
      </w:rPr>
      <w:t>!</w:t>
    </w:r>
    <w:r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>ST</w:t>
    </w:r>
    <w:r w:rsidR="00007DC8">
      <w:rPr>
        <w:b/>
        <w:color w:val="000000" w:themeColor="text1"/>
        <w:lang w:val="en-US"/>
      </w:rPr>
      <w:t xml:space="preserve">C </w:t>
    </w:r>
    <w:r w:rsidRPr="00D858B2">
      <w:rPr>
        <w:b/>
        <w:color w:val="000000" w:themeColor="text1"/>
        <w:lang w:val="en-US"/>
      </w:rPr>
      <w:t>V</w:t>
    </w:r>
    <w:r>
      <w:rPr>
        <w:b/>
        <w:color w:val="000000" w:themeColor="text1"/>
        <w:lang w:val="en-US"/>
      </w:rPr>
      <w:t>1.0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9B1F8D">
      <w:rPr>
        <w:rStyle w:val="Seitenzahl"/>
        <w:i/>
        <w:noProof/>
      </w:rPr>
      <w:t>3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920024" w:rsidRPr="00920024">
      <w:rPr>
        <w:rStyle w:val="Seitenzahl"/>
      </w:rPr>
      <w:t>01.09</w:t>
    </w:r>
    <w:r w:rsidRPr="00920024">
      <w:rPr>
        <w:lang w:val="en-US"/>
      </w:rPr>
      <w:t>.</w:t>
    </w:r>
    <w:r w:rsidR="00920024">
      <w:rPr>
        <w:lang w:val="en-US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FF5" w:rsidRDefault="000C4FF5">
      <w:r>
        <w:separator/>
      </w:r>
    </w:p>
  </w:footnote>
  <w:footnote w:type="continuationSeparator" w:id="0">
    <w:p w:rsidR="000C4FF5" w:rsidRDefault="000C4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1B473B6"/>
    <w:lvl w:ilvl="0">
      <w:start w:val="15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9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3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0EC71F14"/>
    <w:multiLevelType w:val="hybridMultilevel"/>
    <w:tmpl w:val="0EA0523E"/>
    <w:lvl w:ilvl="0" w:tplc="66AEA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13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ED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6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0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82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25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E4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9CA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0646F7F"/>
    <w:multiLevelType w:val="hybridMultilevel"/>
    <w:tmpl w:val="5510DDEA"/>
    <w:lvl w:ilvl="0" w:tplc="E7786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27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DA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1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F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F66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8A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8C5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627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25469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61EC"/>
    <w:multiLevelType w:val="hybridMultilevel"/>
    <w:tmpl w:val="B304305E"/>
    <w:lvl w:ilvl="0" w:tplc="5EC05B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AA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2A6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EC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4C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04F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88F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43699"/>
    <w:multiLevelType w:val="hybridMultilevel"/>
    <w:tmpl w:val="97482356"/>
    <w:lvl w:ilvl="0" w:tplc="08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6C5C55B8"/>
    <w:multiLevelType w:val="hybridMultilevel"/>
    <w:tmpl w:val="7F1E2526"/>
    <w:lvl w:ilvl="0" w:tplc="95B275A8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16BED68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2A12393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E7E787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4EDCCE5E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79B0B71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27CC422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660FA70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67C436C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4" w15:restartNumberingAfterBreak="0">
    <w:nsid w:val="73A01D6A"/>
    <w:multiLevelType w:val="multilevel"/>
    <w:tmpl w:val="EA72A040"/>
    <w:lvl w:ilvl="0">
      <w:start w:val="1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7DC54020"/>
    <w:multiLevelType w:val="hybridMultilevel"/>
    <w:tmpl w:val="AEDCC45A"/>
    <w:lvl w:ilvl="0" w:tplc="65502C30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7A360B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2A2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2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E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2A15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A0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E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23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5"/>
  </w:num>
  <w:num w:numId="3">
    <w:abstractNumId w:val="24"/>
  </w:num>
  <w:num w:numId="4">
    <w:abstractNumId w:val="2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3"/>
  </w:num>
  <w:num w:numId="16">
    <w:abstractNumId w:val="36"/>
  </w:num>
  <w:num w:numId="17">
    <w:abstractNumId w:val="32"/>
  </w:num>
  <w:num w:numId="18">
    <w:abstractNumId w:val="23"/>
  </w:num>
  <w:num w:numId="19">
    <w:abstractNumId w:val="21"/>
  </w:num>
  <w:num w:numId="20">
    <w:abstractNumId w:val="35"/>
  </w:num>
  <w:num w:numId="21">
    <w:abstractNumId w:val="27"/>
  </w:num>
  <w:num w:numId="22">
    <w:abstractNumId w:val="31"/>
  </w:num>
  <w:num w:numId="23">
    <w:abstractNumId w:val="30"/>
  </w:num>
  <w:num w:numId="24">
    <w:abstractNumId w:val="29"/>
  </w:num>
  <w:num w:numId="25">
    <w:abstractNumId w:val="32"/>
  </w:num>
  <w:num w:numId="26">
    <w:abstractNumId w:val="2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07DC8"/>
    <w:rsid w:val="0009448D"/>
    <w:rsid w:val="000C44DA"/>
    <w:rsid w:val="000C4FF5"/>
    <w:rsid w:val="000F2E76"/>
    <w:rsid w:val="00105288"/>
    <w:rsid w:val="002434C6"/>
    <w:rsid w:val="00286990"/>
    <w:rsid w:val="00297A0A"/>
    <w:rsid w:val="002E0D6E"/>
    <w:rsid w:val="00305B37"/>
    <w:rsid w:val="003407CF"/>
    <w:rsid w:val="003636E3"/>
    <w:rsid w:val="00441D58"/>
    <w:rsid w:val="00473B39"/>
    <w:rsid w:val="00487DFA"/>
    <w:rsid w:val="004D1267"/>
    <w:rsid w:val="00593B50"/>
    <w:rsid w:val="005E41D5"/>
    <w:rsid w:val="00625430"/>
    <w:rsid w:val="0064156E"/>
    <w:rsid w:val="006460D7"/>
    <w:rsid w:val="00684C2D"/>
    <w:rsid w:val="006A24FC"/>
    <w:rsid w:val="006F0E21"/>
    <w:rsid w:val="007A3CA2"/>
    <w:rsid w:val="007C6036"/>
    <w:rsid w:val="007F03FF"/>
    <w:rsid w:val="007F644C"/>
    <w:rsid w:val="0086298A"/>
    <w:rsid w:val="008C39C6"/>
    <w:rsid w:val="008F4998"/>
    <w:rsid w:val="00920024"/>
    <w:rsid w:val="00946235"/>
    <w:rsid w:val="009A2DF8"/>
    <w:rsid w:val="009B1F8D"/>
    <w:rsid w:val="00A56290"/>
    <w:rsid w:val="00BA6966"/>
    <w:rsid w:val="00C23207"/>
    <w:rsid w:val="00C300D0"/>
    <w:rsid w:val="00CF79FE"/>
    <w:rsid w:val="00D072D0"/>
    <w:rsid w:val="00D316CC"/>
    <w:rsid w:val="00D422D0"/>
    <w:rsid w:val="00D63FA2"/>
    <w:rsid w:val="00D80D66"/>
    <w:rsid w:val="00D858B2"/>
    <w:rsid w:val="00E85AFC"/>
    <w:rsid w:val="00EA1E76"/>
    <w:rsid w:val="00EC5609"/>
    <w:rsid w:val="00EC76E2"/>
    <w:rsid w:val="00FA58CF"/>
    <w:rsid w:val="00FC4CC7"/>
    <w:rsid w:val="00FD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1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1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1"/>
    <w:semiHidden/>
    <w:pPr>
      <w:spacing w:after="200"/>
      <w:ind w:left="1134"/>
      <w:jc w:val="both"/>
    </w:pPr>
    <w:rPr>
      <w:lang w:val="en-US"/>
    </w:r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Verzeichnis3">
    <w:name w:val="toc 3"/>
    <w:basedOn w:val="Standard"/>
    <w:next w:val="Standard"/>
    <w:autoRedefine/>
    <w:semiHidden/>
    <w:rPr>
      <w:sz w:val="20"/>
      <w:lang w:val="en-US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  <w:rPr>
      <w:lang w:val="de-DE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  <w:lang w:val="en-US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  <w:rPr>
      <w:lang w:val="en-US"/>
    </w:r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  <w:lang w:val="de-CH"/>
    </w:rPr>
  </w:style>
  <w:style w:type="character" w:customStyle="1" w:styleId="berschrift1Zchn1">
    <w:name w:val="Überschrift 1 Zchn1"/>
    <w:basedOn w:val="Absatz-Standardschriftart"/>
    <w:link w:val="berschrift1"/>
    <w:rsid w:val="002E0D6E"/>
    <w:rPr>
      <w:rFonts w:ascii="Arial" w:hAnsi="Arial"/>
      <w:b/>
      <w:kern w:val="28"/>
      <w:sz w:val="36"/>
      <w:lang w:val="de-DE" w:eastAsia="de-DE"/>
    </w:rPr>
  </w:style>
  <w:style w:type="character" w:customStyle="1" w:styleId="Textkrper-ZeileneinzugZchn1">
    <w:name w:val="Textkörper-Zeileneinzug Zchn1"/>
    <w:basedOn w:val="Absatz-Standardschriftart"/>
    <w:link w:val="Textkrper-Zeileneinzug"/>
    <w:semiHidden/>
    <w:rsid w:val="002E0D6E"/>
    <w:rPr>
      <w:rFonts w:ascii="Arial" w:hAnsi="Arial"/>
      <w:sz w:val="22"/>
      <w:lang w:val="en-US" w:eastAsia="de-DE"/>
    </w:rPr>
  </w:style>
  <w:style w:type="character" w:customStyle="1" w:styleId="berschrift2Zchn1">
    <w:name w:val="Überschrift 2 Zchn1"/>
    <w:basedOn w:val="Absatz-Standardschriftart"/>
    <w:link w:val="berschrift2"/>
    <w:rsid w:val="002434C6"/>
    <w:rPr>
      <w:rFonts w:ascii="Arial" w:hAnsi="Arial"/>
      <w:b/>
      <w:sz w:val="32"/>
      <w:lang w:val="de-DE" w:eastAsia="de-DE"/>
    </w:rPr>
  </w:style>
  <w:style w:type="paragraph" w:customStyle="1" w:styleId="Beschriftung1">
    <w:name w:val="Beschriftung1"/>
    <w:basedOn w:val="Standard"/>
    <w:next w:val="Standard"/>
    <w:rsid w:val="0086298A"/>
    <w:pPr>
      <w:suppressAutoHyphens/>
      <w:spacing w:before="120" w:after="120"/>
    </w:pPr>
    <w:rPr>
      <w:b/>
      <w:bCs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A550D-B928-47E0-9EF4-BA209A52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3</Pages>
  <Words>695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5064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5</cp:revision>
  <cp:lastPrinted>2016-05-20T06:01:00Z</cp:lastPrinted>
  <dcterms:created xsi:type="dcterms:W3CDTF">2022-09-05T10:15:00Z</dcterms:created>
  <dcterms:modified xsi:type="dcterms:W3CDTF">2022-09-16T09:42:00Z</dcterms:modified>
</cp:coreProperties>
</file>