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0430E" w:rsidRDefault="00B0430E" w:rsidP="00B75A9E">
      <w:pPr>
        <w:pStyle w:val="berschrift1"/>
        <w:rPr>
          <w:lang w:val="en-US"/>
        </w:rPr>
      </w:pPr>
      <w:bookmarkStart w:id="0" w:name="_Hlk64284948"/>
      <w:bookmarkStart w:id="1" w:name="_Toc489179392"/>
      <w:bookmarkStart w:id="2" w:name="_Toc230059622"/>
      <w:bookmarkStart w:id="3" w:name="_GoBack"/>
      <w:bookmarkEnd w:id="0"/>
      <w:bookmarkEnd w:id="3"/>
      <w:r>
        <w:rPr>
          <w:lang w:val="en-US"/>
        </w:rPr>
        <w:t>Biolix STC Kiwi Stores</w:t>
      </w:r>
    </w:p>
    <w:p w:rsidR="00B0430E" w:rsidRDefault="00B0430E" w:rsidP="00B0430E">
      <w:pPr>
        <w:pStyle w:val="berschrift2"/>
        <w:jc w:val="both"/>
        <w:rPr>
          <w:lang w:val="en-US"/>
        </w:rPr>
      </w:pPr>
      <w:r>
        <w:rPr>
          <w:lang w:val="en-US"/>
        </w:rPr>
        <w:t>Kiwi S</w:t>
      </w:r>
      <w:bookmarkEnd w:id="1"/>
      <w:bookmarkEnd w:id="2"/>
      <w:r>
        <w:rPr>
          <w:lang w:val="en-US"/>
        </w:rPr>
        <w:t>tore</w:t>
      </w:r>
    </w:p>
    <w:p w:rsidR="00B0430E" w:rsidRPr="00B75A9E" w:rsidRDefault="000B5220" w:rsidP="00B0430E">
      <w:pPr>
        <w:pStyle w:val="Textkrper-Zeileneinzug"/>
        <w:rPr>
          <w:lang w:val="de-DE"/>
        </w:rPr>
      </w:pPr>
      <w:r w:rsidRPr="00B75A9E">
        <w:rPr>
          <w:lang w:val="de-DE"/>
        </w:rPr>
        <w:t xml:space="preserve">Der Biolix STC Kiwi Store ist der kompakteste Speicher mit integrierter Handhabung, der den Bedarf an Röhrchen- und Plattenlagerung bei -20°C und -80°C abdeckt. Die Kiwi Store Serie bietet eine Lagerung im trockenen Klima. Die Systeme sind für die feste Installation beim Kunden vorgesehen. Jedes System ist maßgeschneidert und wird an die spezifischen Bedürfnisse und Gegebenheiten des Kunden </w:t>
      </w:r>
      <w:proofErr w:type="gramStart"/>
      <w:r w:rsidRPr="00B75A9E">
        <w:rPr>
          <w:lang w:val="de-DE"/>
        </w:rPr>
        <w:t>angepasst.</w:t>
      </w:r>
      <w:r w:rsidR="00B0430E" w:rsidRPr="00B75A9E">
        <w:rPr>
          <w:lang w:val="de-DE"/>
        </w:rPr>
        <w:t>.</w:t>
      </w:r>
      <w:proofErr w:type="gramEnd"/>
    </w:p>
    <w:p w:rsidR="000B5220" w:rsidRPr="00B75A9E" w:rsidRDefault="000B5220" w:rsidP="000B5220">
      <w:pPr>
        <w:pStyle w:val="berschrift2"/>
      </w:pPr>
      <w:bookmarkStart w:id="4" w:name="_Toc230059623"/>
      <w:r w:rsidRPr="00B75A9E">
        <w:rPr>
          <w:b w:val="0"/>
          <w:sz w:val="22"/>
        </w:rPr>
        <w:t>Das modulare mechanische Design in Kombination mit extrem einfachen Befehlen erleichtert die Integration eines Kiwi Stores in jede Umgebung. Für die Kiwi Store Serie ist eine wachsende Anzahl von Zubehör erhältlich.</w:t>
      </w:r>
    </w:p>
    <w:p w:rsidR="00B0430E" w:rsidRDefault="00B0430E" w:rsidP="000B5220">
      <w:pPr>
        <w:pStyle w:val="berschrift2"/>
        <w:rPr>
          <w:lang w:val="en-US"/>
        </w:rPr>
      </w:pPr>
      <w:r>
        <w:rPr>
          <w:lang w:val="en-US"/>
        </w:rPr>
        <w:t xml:space="preserve">Kiwi Store </w:t>
      </w:r>
      <w:bookmarkEnd w:id="4"/>
      <w:proofErr w:type="spellStart"/>
      <w:r w:rsidR="000B5220">
        <w:rPr>
          <w:lang w:val="en-US"/>
        </w:rPr>
        <w:t>Eigenschaften</w:t>
      </w:r>
      <w:proofErr w:type="spellEnd"/>
    </w:p>
    <w:p w:rsidR="005F524B" w:rsidRPr="005F524B" w:rsidRDefault="00B0430E" w:rsidP="005F524B">
      <w:pPr>
        <w:pStyle w:val="Textkrper-Zeileneinzug"/>
        <w:rPr>
          <w:szCs w:val="22"/>
        </w:rPr>
      </w:pPr>
      <w:r>
        <w:rPr>
          <w:noProof/>
          <w:sz w:val="20"/>
          <w:lang w:val="de-DE"/>
        </w:rPr>
        <mc:AlternateContent>
          <mc:Choice Requires="wps">
            <w:drawing>
              <wp:anchor distT="0" distB="0" distL="114300" distR="114300" simplePos="0" relativeHeight="251660288" behindDoc="0" locked="0" layoutInCell="1" allowOverlap="1">
                <wp:simplePos x="0" y="0"/>
                <wp:positionH relativeFrom="column">
                  <wp:posOffset>271145</wp:posOffset>
                </wp:positionH>
                <wp:positionV relativeFrom="paragraph">
                  <wp:posOffset>1631950</wp:posOffset>
                </wp:positionV>
                <wp:extent cx="882015" cy="266700"/>
                <wp:effectExtent l="0" t="0" r="1899285" b="438150"/>
                <wp:wrapNone/>
                <wp:docPr id="33" name="Callout: Bent Lin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2015" cy="266700"/>
                        </a:xfrm>
                        <a:prstGeom prst="borderCallout2">
                          <a:avLst>
                            <a:gd name="adj1" fmla="val 45917"/>
                            <a:gd name="adj2" fmla="val 108639"/>
                            <a:gd name="adj3" fmla="val 45917"/>
                            <a:gd name="adj4" fmla="val 238227"/>
                            <a:gd name="adj5" fmla="val 251019"/>
                            <a:gd name="adj6" fmla="val 313681"/>
                          </a:avLst>
                        </a:prstGeom>
                        <a:solidFill>
                          <a:srgbClr val="FFFFFF"/>
                        </a:solidFill>
                        <a:ln w="19050">
                          <a:solidFill>
                            <a:srgbClr val="FF0000"/>
                          </a:solidFill>
                          <a:miter lim="800000"/>
                          <a:headEnd/>
                          <a:tailEnd/>
                        </a:ln>
                      </wps:spPr>
                      <wps:txbx>
                        <w:txbxContent>
                          <w:p w:rsidR="00B0430E" w:rsidRDefault="000B5220" w:rsidP="00B0430E">
                            <w:pPr>
                              <w:pStyle w:val="Legende"/>
                            </w:pPr>
                            <w:proofErr w:type="spellStart"/>
                            <w:r>
                              <w:t>Lagerung</w:t>
                            </w:r>
                            <w:proofErr w:type="spellEnd"/>
                          </w:p>
                          <w:p w:rsidR="00B0430E" w:rsidRDefault="00B0430E" w:rsidP="00B0430E">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Bent Line 33" o:spid="_x0000_s1026" type="#_x0000_t48" style="position:absolute;left:0;text-align:left;margin-left:21.35pt;margin-top:128.5pt;width:69.4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" adj="67755,54220,51457,9918,23466,9918" strokecolor="red" strokeweight="1.5pt">
                <v:textbox>
                  <w:txbxContent>
                    <w:p w:rsidR="00B0430E" w:rsidRDefault="000B5220" w:rsidP="00B0430E">
                      <w:pPr>
                        <w:pStyle w:val="Legende"/>
                      </w:pPr>
                      <w:proofErr w:type="spellStart"/>
                      <w:r>
                        <w:t>Lagerung</w:t>
                      </w:r>
                      <w:proofErr w:type="spellEnd"/>
                    </w:p>
                    <w:p w:rsidR="00B0430E" w:rsidRDefault="00B0430E" w:rsidP="00B0430E">
                      <w:pPr>
                        <w:pStyle w:val="Legende"/>
                      </w:pPr>
                    </w:p>
                  </w:txbxContent>
                </v:textbox>
                <o:callout v:ext="edit" minusx="t" minusy="t"/>
              </v:shape>
            </w:pict>
          </mc:Fallback>
        </mc:AlternateContent>
      </w:r>
      <w:r w:rsidR="000B5220" w:rsidRPr="005F524B">
        <w:rPr>
          <w:noProof/>
          <w:szCs w:val="22"/>
          <w:lang w:val="de-DE"/>
        </w:rPr>
        <w:t xml:space="preserve">Die Geräte haben kompakte Abmessungen. Sie verfügen über eine Benutzerfronttür, die einen bequemen und einfachen Zugang zur manuellen Bedienung ermöglicht. Die Glastür ermöglicht eine visuelle Inspektion des Inhalts und des Betriebs des Systems, ohne dass das Innenklima gestört wird. Die Benutzertüren sind in eine obere und eine untere Benutzertür unterteilt. Dies verbessert die Klimabelastung beim Benutzerzugang. Die obere Tür dient dem Zugang zum Röhrchenhandling und anderen Komponenten, während die untere Tür den Zugang zum Pufferkarussell zum Be- und Entladen ermöglicht. Herausnehmbare Kassetten machen die Nutzung des Systems noch einfacher und effizienter. Die Kassetten sind für alle gängigen </w:t>
      </w:r>
      <w:proofErr w:type="spellStart"/>
      <w:r w:rsidR="000B5220" w:rsidRPr="005F524B">
        <w:rPr>
          <w:szCs w:val="22"/>
        </w:rPr>
        <w:t>Plattentypen</w:t>
      </w:r>
      <w:proofErr w:type="spellEnd"/>
      <w:r w:rsidRPr="005F524B">
        <w:rPr>
          <w:szCs w:val="22"/>
        </w:rPr>
        <w:t>.</w:t>
      </w:r>
    </w:p>
    <w:p w:rsidR="00B0430E" w:rsidRDefault="00B0430E" w:rsidP="00B0430E">
      <w:pPr>
        <w:rPr>
          <w:lang w:val="en-US"/>
        </w:rPr>
      </w:pPr>
    </w:p>
    <w:p w:rsidR="00B0430E" w:rsidRDefault="000B5220" w:rsidP="00B0430E">
      <w:pPr>
        <w:keepNext/>
        <w:jc w:val="center"/>
      </w:pPr>
      <w:r>
        <w:rPr>
          <w:noProof/>
          <w:sz w:val="20"/>
        </w:rPr>
        <mc:AlternateContent>
          <mc:Choice Requires="wps">
            <w:drawing>
              <wp:anchor distT="0" distB="0" distL="114300" distR="114300" simplePos="0" relativeHeight="251662336" behindDoc="0" locked="0" layoutInCell="1" allowOverlap="1" wp14:anchorId="319D5A21" wp14:editId="7C97797A">
                <wp:simplePos x="0" y="0"/>
                <wp:positionH relativeFrom="column">
                  <wp:posOffset>33020</wp:posOffset>
                </wp:positionH>
                <wp:positionV relativeFrom="paragraph">
                  <wp:posOffset>2034540</wp:posOffset>
                </wp:positionV>
                <wp:extent cx="742950" cy="248920"/>
                <wp:effectExtent l="0" t="1181100" r="1752600" b="17780"/>
                <wp:wrapNone/>
                <wp:docPr id="30" name="Callout: Bent Lin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248920"/>
                        </a:xfrm>
                        <a:prstGeom prst="borderCallout2">
                          <a:avLst>
                            <a:gd name="adj1" fmla="val 45917"/>
                            <a:gd name="adj2" fmla="val 111685"/>
                            <a:gd name="adj3" fmla="val 45917"/>
                            <a:gd name="adj4" fmla="val 186856"/>
                            <a:gd name="adj5" fmla="val -474745"/>
                            <a:gd name="adj6" fmla="val 331157"/>
                          </a:avLst>
                        </a:prstGeom>
                        <a:solidFill>
                          <a:srgbClr val="FFFFFF"/>
                        </a:solidFill>
                        <a:ln w="19050">
                          <a:solidFill>
                            <a:srgbClr val="FF0000"/>
                          </a:solidFill>
                          <a:miter lim="800000"/>
                          <a:headEnd/>
                          <a:tailEnd/>
                        </a:ln>
                      </wps:spPr>
                      <wps:txbx>
                        <w:txbxContent>
                          <w:p w:rsidR="00B0430E" w:rsidRDefault="000B5220" w:rsidP="00B0430E">
                            <w:pPr>
                              <w:pStyle w:val="Legende"/>
                            </w:pPr>
                            <w:proofErr w:type="spellStart"/>
                            <w:r>
                              <w:t>Trockner</w:t>
                            </w:r>
                            <w:proofErr w:type="spellEnd"/>
                          </w:p>
                          <w:p w:rsidR="00B0430E" w:rsidRDefault="00B0430E" w:rsidP="00B0430E">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9D5A21" id="Callout: Bent Line 30" o:spid="_x0000_s1027" type="#_x0000_t48" style="position:absolute;left:0;text-align:left;margin-left:2.6pt;margin-top:160.2pt;width:58.5pt;height:19.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" adj="71530,-102545,40361,9918,24124,9918" strokecolor="red" strokeweight="1.5pt">
                <v:textbox>
                  <w:txbxContent>
                    <w:p w:rsidR="00B0430E" w:rsidRDefault="000B5220" w:rsidP="00B0430E">
                      <w:pPr>
                        <w:pStyle w:val="Legende"/>
                      </w:pPr>
                      <w:proofErr w:type="spellStart"/>
                      <w:r>
                        <w:t>Trockner</w:t>
                      </w:r>
                      <w:proofErr w:type="spellEnd"/>
                    </w:p>
                    <w:p w:rsidR="00B0430E" w:rsidRDefault="00B0430E" w:rsidP="00B0430E">
                      <w:pPr>
                        <w:pStyle w:val="Legende"/>
                      </w:pPr>
                    </w:p>
                  </w:txbxContent>
                </v:textbox>
                <o:callout v:ext="edit" minusx="t"/>
              </v:shape>
            </w:pict>
          </mc:Fallback>
        </mc:AlternateContent>
      </w:r>
      <w:r w:rsidR="00B0430E">
        <w:rPr>
          <w:noProof/>
          <w:sz w:val="20"/>
        </w:rPr>
        <mc:AlternateContent>
          <mc:Choice Requires="wps">
            <w:drawing>
              <wp:anchor distT="0" distB="0" distL="114300" distR="114300" simplePos="0" relativeHeight="251661312" behindDoc="0" locked="0" layoutInCell="1" allowOverlap="1" wp14:anchorId="27C69FA8" wp14:editId="09E7BC2A">
                <wp:simplePos x="0" y="0"/>
                <wp:positionH relativeFrom="column">
                  <wp:posOffset>45085</wp:posOffset>
                </wp:positionH>
                <wp:positionV relativeFrom="paragraph">
                  <wp:posOffset>148590</wp:posOffset>
                </wp:positionV>
                <wp:extent cx="1264285" cy="349885"/>
                <wp:effectExtent l="12065" t="13970" r="1914525" b="483870"/>
                <wp:wrapNone/>
                <wp:docPr id="32" name="Callout: Bent Lin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64285" cy="349885"/>
                        </a:xfrm>
                        <a:prstGeom prst="borderCallout2">
                          <a:avLst>
                            <a:gd name="adj1" fmla="val 32667"/>
                            <a:gd name="adj2" fmla="val 106028"/>
                            <a:gd name="adj3" fmla="val 32667"/>
                            <a:gd name="adj4" fmla="val 197338"/>
                            <a:gd name="adj5" fmla="val 235208"/>
                            <a:gd name="adj6" fmla="val 250579"/>
                          </a:avLst>
                        </a:prstGeom>
                        <a:solidFill>
                          <a:srgbClr val="FFFFFF"/>
                        </a:solidFill>
                        <a:ln w="19050">
                          <a:solidFill>
                            <a:srgbClr val="FF0000"/>
                          </a:solidFill>
                          <a:miter lim="800000"/>
                          <a:headEnd/>
                          <a:tailEnd/>
                        </a:ln>
                      </wps:spPr>
                      <wps:txbx>
                        <w:txbxContent>
                          <w:p w:rsidR="00B0430E" w:rsidRDefault="000B5220" w:rsidP="00B0430E">
                            <w:pPr>
                              <w:pStyle w:val="Legende"/>
                            </w:pPr>
                            <w:proofErr w:type="spellStart"/>
                            <w:r>
                              <w:t>Zugang</w:t>
                            </w:r>
                            <w:proofErr w:type="spellEnd"/>
                            <w:r>
                              <w:t xml:space="preserve"> </w:t>
                            </w:r>
                            <w:proofErr w:type="spellStart"/>
                            <w:r>
                              <w:t>zum</w:t>
                            </w:r>
                            <w:proofErr w:type="spellEnd"/>
                            <w:r>
                              <w:t xml:space="preserve"> </w:t>
                            </w:r>
                            <w:proofErr w:type="spellStart"/>
                            <w:r>
                              <w:t>Dienst</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C69FA8" id="Callout: Bent Line 32" o:spid="_x0000_s1028" type="#_x0000_t48" style="position:absolute;left:0;text-align:left;margin-left:3.55pt;margin-top:11.7pt;width:99.55pt;height:27.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" adj="54125,50805,42625,7056,22902,7056" strokecolor="red" strokeweight="1.5pt">
                <v:textbox>
                  <w:txbxContent>
                    <w:p w:rsidR="00B0430E" w:rsidRDefault="000B5220" w:rsidP="00B0430E">
                      <w:pPr>
                        <w:pStyle w:val="Legende"/>
                      </w:pPr>
                      <w:proofErr w:type="spellStart"/>
                      <w:r>
                        <w:t>Zugang</w:t>
                      </w:r>
                      <w:proofErr w:type="spellEnd"/>
                      <w:r>
                        <w:t xml:space="preserve"> </w:t>
                      </w:r>
                      <w:proofErr w:type="spellStart"/>
                      <w:r>
                        <w:t>zum</w:t>
                      </w:r>
                      <w:proofErr w:type="spellEnd"/>
                      <w:r>
                        <w:t xml:space="preserve"> </w:t>
                      </w:r>
                      <w:proofErr w:type="spellStart"/>
                      <w:r>
                        <w:t>Dienst</w:t>
                      </w:r>
                      <w:proofErr w:type="spellEnd"/>
                    </w:p>
                  </w:txbxContent>
                </v:textbox>
                <o:callout v:ext="edit" minusx="t" minusy="t"/>
              </v:shape>
            </w:pict>
          </mc:Fallback>
        </mc:AlternateContent>
      </w:r>
      <w:r w:rsidR="00B0430E">
        <w:rPr>
          <w:noProof/>
          <w:sz w:val="20"/>
        </w:rPr>
        <mc:AlternateContent>
          <mc:Choice Requires="wps">
            <w:drawing>
              <wp:anchor distT="0" distB="0" distL="114300" distR="114300" simplePos="0" relativeHeight="251659264" behindDoc="0" locked="0" layoutInCell="1" allowOverlap="1" wp14:anchorId="1A2A505B" wp14:editId="64597644">
                <wp:simplePos x="0" y="0"/>
                <wp:positionH relativeFrom="column">
                  <wp:posOffset>4611370</wp:posOffset>
                </wp:positionH>
                <wp:positionV relativeFrom="paragraph">
                  <wp:posOffset>2814955</wp:posOffset>
                </wp:positionV>
                <wp:extent cx="1494155" cy="399415"/>
                <wp:effectExtent l="1530350" t="927735" r="13970" b="15875"/>
                <wp:wrapNone/>
                <wp:docPr id="31" name="Callout: Bent Line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94155" cy="399415"/>
                        </a:xfrm>
                        <a:prstGeom prst="borderCallout2">
                          <a:avLst>
                            <a:gd name="adj1" fmla="val 28616"/>
                            <a:gd name="adj2" fmla="val -5102"/>
                            <a:gd name="adj3" fmla="val 28616"/>
                            <a:gd name="adj4" fmla="val -65662"/>
                            <a:gd name="adj5" fmla="val -227505"/>
                            <a:gd name="adj6" fmla="val -101148"/>
                          </a:avLst>
                        </a:prstGeom>
                        <a:solidFill>
                          <a:srgbClr val="FFFFFF"/>
                        </a:solidFill>
                        <a:ln w="19050">
                          <a:solidFill>
                            <a:srgbClr val="FF0000"/>
                          </a:solidFill>
                          <a:miter lim="800000"/>
                          <a:headEnd/>
                          <a:tailEnd/>
                        </a:ln>
                      </wps:spPr>
                      <wps:txbx>
                        <w:txbxContent>
                          <w:p w:rsidR="00B0430E" w:rsidRDefault="000B5220" w:rsidP="00B0430E">
                            <w:pPr>
                              <w:pStyle w:val="Legende"/>
                            </w:pPr>
                            <w:proofErr w:type="spellStart"/>
                            <w:r w:rsidRPr="000B5220">
                              <w:t>Vordere</w:t>
                            </w:r>
                            <w:proofErr w:type="spellEnd"/>
                            <w:r w:rsidRPr="000B5220">
                              <w:t xml:space="preserve"> </w:t>
                            </w:r>
                            <w:proofErr w:type="spellStart"/>
                            <w:r w:rsidRPr="000B5220">
                              <w:t>Benutzertür</w:t>
                            </w:r>
                            <w:proofErr w:type="spellEnd"/>
                            <w:r w:rsidRPr="000B5220">
                              <w:t xml:space="preserve"> </w:t>
                            </w:r>
                            <w:proofErr w:type="spellStart"/>
                            <w:r w:rsidRPr="000B5220">
                              <w:t>für</w:t>
                            </w:r>
                            <w:proofErr w:type="spellEnd"/>
                            <w:r w:rsidRPr="000B5220">
                              <w:t xml:space="preserve"> </w:t>
                            </w:r>
                            <w:proofErr w:type="spellStart"/>
                            <w:r w:rsidRPr="000B5220">
                              <w:t>manuellen</w:t>
                            </w:r>
                            <w:proofErr w:type="spellEnd"/>
                            <w:r w:rsidRPr="000B5220">
                              <w:t xml:space="preserve"> </w:t>
                            </w:r>
                            <w:proofErr w:type="spellStart"/>
                            <w:r w:rsidRPr="000B5220">
                              <w:t>Zugang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2A505B" id="Callout: Bent Line 31" o:spid="_x0000_s1029" type="#_x0000_t48" style="position:absolute;left:0;text-align:left;margin-left:363.1pt;margin-top:221.65pt;width:117.65pt;height:3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" adj="-21848,-49141,-14183,6181,-1102,6181" strokecolor="red" strokeweight="1.5pt">
                <v:textbox>
                  <w:txbxContent>
                    <w:p w:rsidR="00B0430E" w:rsidRDefault="000B5220" w:rsidP="00B0430E">
                      <w:pPr>
                        <w:pStyle w:val="Legende"/>
                      </w:pPr>
                      <w:proofErr w:type="spellStart"/>
                      <w:r w:rsidRPr="000B5220">
                        <w:t>Vordere</w:t>
                      </w:r>
                      <w:proofErr w:type="spellEnd"/>
                      <w:r w:rsidRPr="000B5220">
                        <w:t xml:space="preserve"> </w:t>
                      </w:r>
                      <w:proofErr w:type="spellStart"/>
                      <w:r w:rsidRPr="000B5220">
                        <w:t>Benutzertür</w:t>
                      </w:r>
                      <w:proofErr w:type="spellEnd"/>
                      <w:r w:rsidRPr="000B5220">
                        <w:t xml:space="preserve"> </w:t>
                      </w:r>
                      <w:proofErr w:type="spellStart"/>
                      <w:r w:rsidRPr="000B5220">
                        <w:t>für</w:t>
                      </w:r>
                      <w:proofErr w:type="spellEnd"/>
                      <w:r w:rsidRPr="000B5220">
                        <w:t xml:space="preserve"> </w:t>
                      </w:r>
                      <w:proofErr w:type="spellStart"/>
                      <w:r w:rsidRPr="000B5220">
                        <w:t>manuellen</w:t>
                      </w:r>
                      <w:proofErr w:type="spellEnd"/>
                      <w:r w:rsidRPr="000B5220">
                        <w:t xml:space="preserve"> </w:t>
                      </w:r>
                      <w:proofErr w:type="spellStart"/>
                      <w:r w:rsidRPr="000B5220">
                        <w:t>Zugang</w:t>
                      </w:r>
                      <w:proofErr w:type="spellEnd"/>
                    </w:p>
                  </w:txbxContent>
                </v:textbox>
              </v:shape>
            </w:pict>
          </mc:Fallback>
        </mc:AlternateContent>
      </w:r>
      <w:r w:rsidR="00B0430E">
        <w:rPr>
          <w:noProof/>
        </w:rPr>
        <w:drawing>
          <wp:inline distT="0" distB="0" distL="0" distR="0">
            <wp:extent cx="5756910" cy="3235960"/>
            <wp:effectExtent l="0" t="0" r="0" b="2540"/>
            <wp:docPr id="22" name="Picture 22" descr="E:\Liconic ADMIN\10 - Doc\BioLiX Storages\STC\Pictures\STC\Layout 2.1 BiOLiX STC20k0 ULT NCC Korea 2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iconic ADMIN\10 - Doc\BioLiX Storages\STC\Pictures\STC\Layout 2.1 BiOLiX STC20k0 ULT NCC Korea 202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6910" cy="3235960"/>
                    </a:xfrm>
                    <a:prstGeom prst="rect">
                      <a:avLst/>
                    </a:prstGeom>
                    <a:noFill/>
                    <a:ln>
                      <a:noFill/>
                    </a:ln>
                  </pic:spPr>
                </pic:pic>
              </a:graphicData>
            </a:graphic>
          </wp:inline>
        </w:drawing>
      </w:r>
    </w:p>
    <w:p w:rsidR="00B0430E" w:rsidRDefault="00B0430E" w:rsidP="00B0430E">
      <w:pPr>
        <w:ind w:left="1134"/>
        <w:rPr>
          <w:lang w:val="en-US"/>
        </w:rPr>
      </w:pPr>
      <w:r>
        <w:rPr>
          <w:noProof/>
        </w:rPr>
        <mc:AlternateContent>
          <mc:Choice Requires="wps">
            <w:drawing>
              <wp:anchor distT="0" distB="0" distL="114300" distR="114300" simplePos="0" relativeHeight="251663360" behindDoc="0" locked="0" layoutInCell="1" allowOverlap="1">
                <wp:simplePos x="0" y="0"/>
                <wp:positionH relativeFrom="column">
                  <wp:posOffset>3428365</wp:posOffset>
                </wp:positionH>
                <wp:positionV relativeFrom="paragraph">
                  <wp:posOffset>92075</wp:posOffset>
                </wp:positionV>
                <wp:extent cx="1239520" cy="248920"/>
                <wp:effectExtent l="1052195" t="1583690" r="13335" b="15240"/>
                <wp:wrapNone/>
                <wp:docPr id="26" name="Callout: Bent Lin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9520" cy="248920"/>
                        </a:xfrm>
                        <a:prstGeom prst="borderCallout2">
                          <a:avLst>
                            <a:gd name="adj1" fmla="val 45917"/>
                            <a:gd name="adj2" fmla="val -6148"/>
                            <a:gd name="adj3" fmla="val 45917"/>
                            <a:gd name="adj4" fmla="val -55532"/>
                            <a:gd name="adj5" fmla="val -630866"/>
                            <a:gd name="adj6" fmla="val -84069"/>
                          </a:avLst>
                        </a:prstGeom>
                        <a:solidFill>
                          <a:srgbClr val="FFFFFF"/>
                        </a:solidFill>
                        <a:ln w="19050">
                          <a:solidFill>
                            <a:srgbClr val="FF0000"/>
                          </a:solidFill>
                          <a:miter lim="800000"/>
                          <a:headEnd/>
                          <a:tailEnd/>
                        </a:ln>
                      </wps:spPr>
                      <wps:txbx>
                        <w:txbxContent>
                          <w:p w:rsidR="00B0430E" w:rsidRDefault="000B5220" w:rsidP="00B0430E">
                            <w:pPr>
                              <w:pStyle w:val="Legende"/>
                            </w:pPr>
                            <w:proofErr w:type="spellStart"/>
                            <w:r>
                              <w:t>Kühlraum</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llout: Bent Line 26" o:spid="_x0000_s1030" type="#_x0000_t48" style="position:absolute;left:0;text-align:left;margin-left:269.95pt;margin-top:7.25pt;width:97.6pt;height:19.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" adj="-18159,-136267,-11995,9918,-1328,9918" strokecolor="red" strokeweight="1.5pt">
                <v:textbox>
                  <w:txbxContent>
                    <w:p w:rsidR="00B0430E" w:rsidRDefault="000B5220" w:rsidP="00B0430E">
                      <w:pPr>
                        <w:pStyle w:val="Legende"/>
                      </w:pPr>
                      <w:proofErr w:type="spellStart"/>
                      <w:r>
                        <w:t>Kühlraum</w:t>
                      </w:r>
                      <w:proofErr w:type="spellEnd"/>
                    </w:p>
                  </w:txbxContent>
                </v:textbox>
              </v:shape>
            </w:pict>
          </mc:Fallback>
        </mc:AlternateContent>
      </w:r>
    </w:p>
    <w:p w:rsidR="00B0430E" w:rsidRDefault="00B0430E" w:rsidP="00B0430E">
      <w:pPr>
        <w:ind w:left="1134"/>
        <w:rPr>
          <w:lang w:val="en-US"/>
        </w:rPr>
      </w:pPr>
    </w:p>
    <w:p w:rsidR="00B0430E" w:rsidRDefault="00B0430E" w:rsidP="00B0430E">
      <w:pPr>
        <w:ind w:left="1134"/>
        <w:rPr>
          <w:lang w:val="en-US"/>
        </w:rPr>
      </w:pPr>
    </w:p>
    <w:p w:rsidR="00B0430E" w:rsidRDefault="00B0430E" w:rsidP="00B0430E">
      <w:pPr>
        <w:pStyle w:val="berschrift2"/>
        <w:rPr>
          <w:lang w:val="en-US"/>
        </w:rPr>
      </w:pPr>
      <w:r>
        <w:rPr>
          <w:lang w:val="en-US"/>
        </w:rPr>
        <w:br w:type="page"/>
      </w:r>
      <w:bookmarkStart w:id="5" w:name="_Toc230059624"/>
      <w:r>
        <w:rPr>
          <w:lang w:val="en-US"/>
        </w:rPr>
        <w:lastRenderedPageBreak/>
        <w:t xml:space="preserve">Biolix STC Kiwi Store </w:t>
      </w:r>
      <w:bookmarkEnd w:id="5"/>
      <w:proofErr w:type="spellStart"/>
      <w:r w:rsidR="000B5220">
        <w:rPr>
          <w:lang w:val="en-US"/>
        </w:rPr>
        <w:t>Übersicht</w:t>
      </w:r>
      <w:proofErr w:type="spellEnd"/>
    </w:p>
    <w:p w:rsidR="000B5220" w:rsidRPr="00B75A9E" w:rsidRDefault="000B5220" w:rsidP="00B0430E">
      <w:pPr>
        <w:ind w:left="1134"/>
        <w:jc w:val="both"/>
      </w:pPr>
      <w:r w:rsidRPr="00B75A9E">
        <w:t>Der Kiwi Store ist nach der Kapazität in Mikrotiterplatten (MTP) und dem Klima gegliedert.</w:t>
      </w:r>
    </w:p>
    <w:p w:rsidR="000B5220" w:rsidRPr="00B75A9E" w:rsidRDefault="000B5220" w:rsidP="00B0430E">
      <w:pPr>
        <w:ind w:left="1134"/>
        <w:jc w:val="both"/>
      </w:pPr>
    </w:p>
    <w:p w:rsidR="00B0430E" w:rsidRPr="00B75A9E" w:rsidRDefault="000B5220" w:rsidP="00B0430E">
      <w:pPr>
        <w:ind w:left="1134"/>
      </w:pPr>
      <w:r w:rsidRPr="00B75A9E">
        <w:t>Die Kiwi Stores sind Stand Alone Einheiten mit der Möglichkeit, in eine Roboterplattform integriert zu werden. Die Höhe der Übergabeposition der Einheiten ist ~1000mm über dem Boden.</w:t>
      </w:r>
    </w:p>
    <w:p w:rsidR="000B5220" w:rsidRPr="00B75A9E" w:rsidRDefault="000B5220" w:rsidP="00B0430E">
      <w:pPr>
        <w:ind w:left="1134"/>
      </w:pPr>
    </w:p>
    <w:p w:rsidR="00B0430E" w:rsidRPr="00B75A9E" w:rsidRDefault="000B5220" w:rsidP="00B0430E">
      <w:pPr>
        <w:ind w:left="1134"/>
      </w:pPr>
      <w:r w:rsidRPr="00B75A9E">
        <w:t>Für die kundenspezifische Gestaltung der Systeme werden im Folgenden einige Beispiele von Systemen und deren Konfigurationen gezeigt. Die Bilder haben exemplarischen Charakter. Für spezifische Systemdetails und Systemabmessungen kontaktieren Sie bitte die LiCONiC AG.</w:t>
      </w:r>
    </w:p>
    <w:p w:rsidR="000B5220" w:rsidRPr="00B75A9E" w:rsidRDefault="000B5220" w:rsidP="00B0430E">
      <w:pPr>
        <w:ind w:left="1134"/>
      </w:pPr>
    </w:p>
    <w:p w:rsidR="00B0430E" w:rsidRDefault="00B0430E" w:rsidP="00B0430E">
      <w:pPr>
        <w:pStyle w:val="berschrift3"/>
        <w:rPr>
          <w:lang w:val="en-US"/>
        </w:rPr>
      </w:pPr>
      <w:r>
        <w:rPr>
          <w:lang w:val="en-US"/>
        </w:rPr>
        <w:t>STC7k0 DF</w:t>
      </w:r>
    </w:p>
    <w:p w:rsidR="00B0430E" w:rsidRDefault="00B0430E" w:rsidP="00B0430E">
      <w:pPr>
        <w:ind w:left="1134"/>
        <w:jc w:val="center"/>
        <w:rPr>
          <w:lang w:val="en-US"/>
        </w:rPr>
      </w:pPr>
      <w:r>
        <w:rPr>
          <w:noProof/>
        </w:rPr>
        <w:drawing>
          <wp:inline distT="0" distB="0" distL="0" distR="0">
            <wp:extent cx="4810760" cy="2703195"/>
            <wp:effectExtent l="0" t="0" r="8890" b="1905"/>
            <wp:docPr id="21" name="Picture 21" descr="E:\Liconic ADMIN\10 - Doc\BioLiX Storages\STC\Pictures\STC\BiOLiX STC7k0 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Liconic ADMIN\10 - Doc\BioLiX Storages\STC\Pictures\STC\BiOLiX STC7k0 DF.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10760" cy="2703195"/>
                    </a:xfrm>
                    <a:prstGeom prst="rect">
                      <a:avLst/>
                    </a:prstGeom>
                    <a:noFill/>
                    <a:ln>
                      <a:noFill/>
                    </a:ln>
                  </pic:spPr>
                </pic:pic>
              </a:graphicData>
            </a:graphic>
          </wp:inline>
        </w:drawing>
      </w:r>
    </w:p>
    <w:p w:rsidR="00B0430E" w:rsidRDefault="00B0430E" w:rsidP="00B0430E">
      <w:pPr>
        <w:pStyle w:val="berschrift3"/>
        <w:rPr>
          <w:lang w:val="en-US"/>
        </w:rPr>
      </w:pPr>
      <w:r>
        <w:rPr>
          <w:lang w:val="en-US"/>
        </w:rPr>
        <w:t>STC16k0 ULT</w:t>
      </w:r>
    </w:p>
    <w:p w:rsidR="00B0430E" w:rsidRDefault="00B0430E" w:rsidP="00B0430E">
      <w:pPr>
        <w:ind w:left="1134"/>
        <w:rPr>
          <w:lang w:val="en-US"/>
        </w:rPr>
      </w:pPr>
      <w:r>
        <w:rPr>
          <w:noProof/>
        </w:rPr>
        <w:drawing>
          <wp:inline distT="0" distB="0" distL="0" distR="0">
            <wp:extent cx="4913630" cy="2767330"/>
            <wp:effectExtent l="0" t="0" r="1270" b="0"/>
            <wp:docPr id="14" name="Picture 14" descr="E:\Liconic ADMIN\10 - Doc\BioLiX Storages\STC\Pictures\STC\BiOLIX STC16k0 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iconic ADMIN\10 - Doc\BioLiX Storages\STC\Pictures\STC\BiOLIX STC16k0 UL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13630" cy="2767330"/>
                    </a:xfrm>
                    <a:prstGeom prst="rect">
                      <a:avLst/>
                    </a:prstGeom>
                    <a:noFill/>
                    <a:ln>
                      <a:noFill/>
                    </a:ln>
                  </pic:spPr>
                </pic:pic>
              </a:graphicData>
            </a:graphic>
          </wp:inline>
        </w:drawing>
      </w:r>
    </w:p>
    <w:p w:rsidR="00B0430E" w:rsidRDefault="00B0430E" w:rsidP="00B0430E">
      <w:pPr>
        <w:pStyle w:val="berschrift3"/>
        <w:rPr>
          <w:lang w:val="en-US"/>
        </w:rPr>
      </w:pPr>
      <w:r>
        <w:rPr>
          <w:lang w:val="en-US"/>
        </w:rPr>
        <w:br w:type="page"/>
      </w:r>
      <w:r>
        <w:rPr>
          <w:lang w:val="en-US"/>
        </w:rPr>
        <w:lastRenderedPageBreak/>
        <w:t>STC18k5 ULT</w:t>
      </w:r>
    </w:p>
    <w:p w:rsidR="00B0430E" w:rsidRDefault="00B0430E" w:rsidP="00B0430E">
      <w:pPr>
        <w:ind w:left="1134"/>
        <w:rPr>
          <w:lang w:val="en-US"/>
        </w:rPr>
      </w:pPr>
      <w:r>
        <w:rPr>
          <w:noProof/>
        </w:rPr>
        <w:drawing>
          <wp:inline distT="0" distB="0" distL="0" distR="0">
            <wp:extent cx="4890135" cy="2751455"/>
            <wp:effectExtent l="0" t="0" r="5715" b="0"/>
            <wp:docPr id="13" name="Picture 13" descr="E:\Liconic ADMIN\10 - Doc\BioLiX Storages\STC\Pictures\STC\BiOLiX STC18k5 ULT NCC Korea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Liconic ADMIN\10 - Doc\BioLiX Storages\STC\Pictures\STC\BiOLiX STC18k5 ULT NCC Korea_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90135" cy="2751455"/>
                    </a:xfrm>
                    <a:prstGeom prst="rect">
                      <a:avLst/>
                    </a:prstGeom>
                    <a:noFill/>
                    <a:ln>
                      <a:noFill/>
                    </a:ln>
                  </pic:spPr>
                </pic:pic>
              </a:graphicData>
            </a:graphic>
          </wp:inline>
        </w:drawing>
      </w:r>
    </w:p>
    <w:p w:rsidR="00B0430E" w:rsidRDefault="00B0430E" w:rsidP="00B0430E">
      <w:pPr>
        <w:pStyle w:val="berschrift3"/>
        <w:rPr>
          <w:lang w:val="en-US"/>
        </w:rPr>
      </w:pPr>
      <w:r>
        <w:rPr>
          <w:lang w:val="en-US"/>
        </w:rPr>
        <w:t>STC70k5 ULT</w:t>
      </w:r>
    </w:p>
    <w:p w:rsidR="00B0430E" w:rsidRDefault="00B0430E" w:rsidP="00B0430E">
      <w:pPr>
        <w:ind w:left="1134"/>
        <w:rPr>
          <w:lang w:val="en-US"/>
        </w:rPr>
      </w:pPr>
      <w:r>
        <w:rPr>
          <w:noProof/>
        </w:rPr>
        <w:drawing>
          <wp:inline distT="0" distB="0" distL="0" distR="0">
            <wp:extent cx="4897755" cy="2751455"/>
            <wp:effectExtent l="0" t="0" r="0" b="0"/>
            <wp:docPr id="12" name="Picture 12" descr="E:\Liconic ADMIN\10 - Doc\BioLiX Storages\STC\Pictures\STC\STC_70k5_ULT_Housing_rig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Liconic ADMIN\10 - Doc\BioLiX Storages\STC\Pictures\STC\STC_70k5_ULT_Housing_right.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97755" cy="2751455"/>
                    </a:xfrm>
                    <a:prstGeom prst="rect">
                      <a:avLst/>
                    </a:prstGeom>
                    <a:noFill/>
                    <a:ln>
                      <a:noFill/>
                    </a:ln>
                  </pic:spPr>
                </pic:pic>
              </a:graphicData>
            </a:graphic>
          </wp:inline>
        </w:drawing>
      </w:r>
    </w:p>
    <w:p w:rsidR="00B0430E" w:rsidRDefault="00B0430E" w:rsidP="00B0430E">
      <w:pPr>
        <w:pStyle w:val="berschrift3"/>
        <w:rPr>
          <w:lang w:val="en-US"/>
        </w:rPr>
      </w:pPr>
      <w:r>
        <w:rPr>
          <w:lang w:val="en-US"/>
        </w:rPr>
        <w:t>STC101k ULT</w:t>
      </w:r>
    </w:p>
    <w:p w:rsidR="00B0430E" w:rsidRDefault="00B0430E" w:rsidP="00B0430E">
      <w:pPr>
        <w:ind w:left="1134"/>
        <w:rPr>
          <w:lang w:val="en-US"/>
        </w:rPr>
      </w:pPr>
      <w:r>
        <w:rPr>
          <w:noProof/>
        </w:rPr>
        <w:drawing>
          <wp:inline distT="0" distB="0" distL="0" distR="0">
            <wp:extent cx="4763135" cy="2687320"/>
            <wp:effectExtent l="0" t="0" r="0" b="0"/>
            <wp:docPr id="10" name="Picture 10" descr="E:\Liconic ADMIN\10 - Doc\BioLiX Storages\STC\Pictures\STC\STC101k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Liconic ADMIN\10 - Doc\BioLiX Storages\STC\Pictures\STC\STC101k0.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63135" cy="2687320"/>
                    </a:xfrm>
                    <a:prstGeom prst="rect">
                      <a:avLst/>
                    </a:prstGeom>
                    <a:noFill/>
                    <a:ln>
                      <a:noFill/>
                    </a:ln>
                  </pic:spPr>
                </pic:pic>
              </a:graphicData>
            </a:graphic>
          </wp:inline>
        </w:drawing>
      </w:r>
    </w:p>
    <w:p w:rsidR="00B0430E" w:rsidRDefault="00B0430E" w:rsidP="00B0430E">
      <w:pPr>
        <w:pStyle w:val="berschrift3"/>
        <w:rPr>
          <w:lang w:val="en-US"/>
        </w:rPr>
      </w:pPr>
      <w:r>
        <w:rPr>
          <w:lang w:val="en-US"/>
        </w:rPr>
        <w:lastRenderedPageBreak/>
        <w:t>STC118k ULT</w:t>
      </w:r>
    </w:p>
    <w:p w:rsidR="00B0430E" w:rsidRDefault="00B0430E" w:rsidP="00B0430E">
      <w:pPr>
        <w:ind w:left="1134"/>
        <w:rPr>
          <w:lang w:val="en-US"/>
        </w:rPr>
      </w:pPr>
      <w:r>
        <w:rPr>
          <w:noProof/>
        </w:rPr>
        <w:drawing>
          <wp:inline distT="0" distB="0" distL="0" distR="0">
            <wp:extent cx="4691380" cy="2639695"/>
            <wp:effectExtent l="0" t="0" r="0" b="0"/>
            <wp:docPr id="9" name="Picture 9" descr="E:\Liconic ADMIN\10 - Doc\BioLiX Storages\STC\Pictures\STC\BiOLiX STC118k0 U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iconic ADMIN\10 - Doc\BioLiX Storages\STC\Pictures\STC\BiOLiX STC118k0 ULT.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91380" cy="2639695"/>
                    </a:xfrm>
                    <a:prstGeom prst="rect">
                      <a:avLst/>
                    </a:prstGeom>
                    <a:noFill/>
                    <a:ln>
                      <a:noFill/>
                    </a:ln>
                  </pic:spPr>
                </pic:pic>
              </a:graphicData>
            </a:graphic>
          </wp:inline>
        </w:drawing>
      </w:r>
    </w:p>
    <w:p w:rsidR="00B0430E" w:rsidRDefault="00B0430E" w:rsidP="00B0430E">
      <w:pPr>
        <w:pStyle w:val="berschrift2"/>
        <w:rPr>
          <w:lang w:val="en-US"/>
        </w:rPr>
      </w:pPr>
      <w:r>
        <w:rPr>
          <w:lang w:val="en-US"/>
        </w:rPr>
        <w:br w:type="page"/>
      </w:r>
      <w:proofErr w:type="spellStart"/>
      <w:r w:rsidR="007351CE">
        <w:rPr>
          <w:lang w:val="en-US"/>
        </w:rPr>
        <w:lastRenderedPageBreak/>
        <w:t>Konfiguration</w:t>
      </w:r>
      <w:proofErr w:type="spellEnd"/>
      <w:r>
        <w:rPr>
          <w:lang w:val="en-US"/>
        </w:rPr>
        <w:t>:</w:t>
      </w:r>
    </w:p>
    <w:p w:rsidR="00B0430E" w:rsidRPr="00B75A9E" w:rsidRDefault="007351CE" w:rsidP="00B0430E">
      <w:pPr>
        <w:ind w:left="1134"/>
      </w:pPr>
      <w:r w:rsidRPr="00B75A9E">
        <w:t>Bei den folgenden Beispielen handelt es sich um Grundkonfigurationen. Dies ist eine Auswahl. Aufgrund des kundenspezifischen Charakters der Systeme ist durch den modularen Aufbau der Systeme eine große Bandbreite an möglichen Konfigurationen möglich.</w:t>
      </w:r>
    </w:p>
    <w:p w:rsidR="007351CE" w:rsidRPr="00B75A9E" w:rsidRDefault="007351CE" w:rsidP="00B0430E">
      <w:pPr>
        <w:ind w:left="1134"/>
      </w:pPr>
    </w:p>
    <w:p w:rsidR="00B0430E" w:rsidRDefault="007351CE" w:rsidP="00B0430E">
      <w:pPr>
        <w:pStyle w:val="berschrift3"/>
        <w:rPr>
          <w:lang w:val="en-US"/>
        </w:rPr>
      </w:pPr>
      <w:proofErr w:type="spellStart"/>
      <w:r>
        <w:rPr>
          <w:lang w:val="en-US"/>
        </w:rPr>
        <w:t>Seitenlastsystem</w:t>
      </w:r>
      <w:proofErr w:type="spellEnd"/>
    </w:p>
    <w:p w:rsidR="00B0430E" w:rsidRPr="00B75A9E" w:rsidRDefault="007351CE" w:rsidP="00B0430E">
      <w:pPr>
        <w:ind w:left="1134"/>
      </w:pPr>
      <w:r w:rsidRPr="00B75A9E">
        <w:t>Dies ist die häufigste Konfiguration. Der Zugang zur Schnittstelleneinheit befindet sich zwischen den Trollies. Die Schnittstelle kann daher an mehreren Stellen entlang der B</w:t>
      </w:r>
      <w:r w:rsidR="00E81482" w:rsidRPr="00B75A9E">
        <w:t>reitseite des Systems angeordnet</w:t>
      </w:r>
      <w:r w:rsidRPr="00B75A9E">
        <w:t xml:space="preserve"> sein.</w:t>
      </w:r>
    </w:p>
    <w:p w:rsidR="00B0430E" w:rsidRDefault="00B0430E" w:rsidP="00B0430E">
      <w:pPr>
        <w:ind w:left="1134"/>
        <w:jc w:val="center"/>
        <w:rPr>
          <w:lang w:val="en-US"/>
        </w:rPr>
      </w:pPr>
      <w:r>
        <w:rPr>
          <w:b/>
          <w:noProof/>
        </w:rPr>
        <w:drawing>
          <wp:inline distT="0" distB="0" distL="0" distR="0">
            <wp:extent cx="5756910" cy="6233795"/>
            <wp:effectExtent l="0" t="0" r="0" b="0"/>
            <wp:docPr id="8" name="Picture 8" descr="E:\Liconic ADMIN\10 - Doc\BioLiX Storages\STC\User\02 General\Drawing System Config\Right-Side-Load-6T_14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Liconic ADMIN\10 - Doc\BioLiX Storages\STC\User\02 General\Drawing System Config\Right-Side-Load-6T_14K.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910" cy="6233795"/>
                    </a:xfrm>
                    <a:prstGeom prst="rect">
                      <a:avLst/>
                    </a:prstGeom>
                    <a:noFill/>
                    <a:ln>
                      <a:noFill/>
                    </a:ln>
                  </pic:spPr>
                </pic:pic>
              </a:graphicData>
            </a:graphic>
          </wp:inline>
        </w:drawing>
      </w:r>
    </w:p>
    <w:p w:rsidR="00B0430E" w:rsidRDefault="00B0430E" w:rsidP="00B0430E">
      <w:pPr>
        <w:pStyle w:val="berschrift3"/>
        <w:rPr>
          <w:lang w:val="en-US"/>
        </w:rPr>
      </w:pPr>
      <w:r>
        <w:rPr>
          <w:lang w:val="en-US"/>
        </w:rPr>
        <w:br w:type="page"/>
      </w:r>
      <w:proofErr w:type="spellStart"/>
      <w:r w:rsidR="005F524B">
        <w:rPr>
          <w:lang w:val="en-US"/>
        </w:rPr>
        <w:lastRenderedPageBreak/>
        <w:t>Frontladesystem</w:t>
      </w:r>
      <w:proofErr w:type="spellEnd"/>
    </w:p>
    <w:p w:rsidR="00B0430E" w:rsidRPr="00B75A9E" w:rsidRDefault="005F524B" w:rsidP="00B0430E">
      <w:pPr>
        <w:ind w:left="1134"/>
      </w:pPr>
      <w:r w:rsidRPr="00B75A9E">
        <w:t>Systeme, die so konfiguriert sind, dass sich die Schnittstelle an der Schmalseite befindet, werden als Frontladesysteme bezeichnet. Bei der physischen Konfiguration fehlt der vorne befestigte Wagen, der die Verbindung zwischen Lager und Schnittstelle ermöglicht</w:t>
      </w:r>
      <w:r w:rsidR="00B0430E" w:rsidRPr="00B75A9E">
        <w:t>.</w:t>
      </w:r>
    </w:p>
    <w:p w:rsidR="00B0430E" w:rsidRDefault="00B0430E" w:rsidP="00B0430E">
      <w:pPr>
        <w:ind w:left="1134"/>
        <w:jc w:val="center"/>
        <w:rPr>
          <w:lang w:val="en-US"/>
        </w:rPr>
      </w:pPr>
      <w:r>
        <w:rPr>
          <w:noProof/>
        </w:rPr>
        <w:drawing>
          <wp:inline distT="0" distB="0" distL="0" distR="0">
            <wp:extent cx="2751455" cy="7386955"/>
            <wp:effectExtent l="0" t="0" r="0" b="4445"/>
            <wp:docPr id="7" name="Picture 7" descr="E:\Liconic ADMIN\10 - Doc\BioLiX Storages\STC\User\02 General\Drawing System Config\Front-Load-14T_20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Liconic ADMIN\10 - Doc\BioLiX Storages\STC\User\02 General\Drawing System Config\Front-Load-14T_20K.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51455" cy="7386955"/>
                    </a:xfrm>
                    <a:prstGeom prst="rect">
                      <a:avLst/>
                    </a:prstGeom>
                    <a:noFill/>
                    <a:ln>
                      <a:noFill/>
                    </a:ln>
                  </pic:spPr>
                </pic:pic>
              </a:graphicData>
            </a:graphic>
          </wp:inline>
        </w:drawing>
      </w:r>
    </w:p>
    <w:p w:rsidR="00B0430E" w:rsidRDefault="00B0430E" w:rsidP="00B0430E">
      <w:pPr>
        <w:pStyle w:val="berschrift3"/>
        <w:rPr>
          <w:lang w:val="en-US"/>
        </w:rPr>
      </w:pPr>
      <w:r>
        <w:rPr>
          <w:lang w:val="en-US"/>
        </w:rPr>
        <w:br w:type="page"/>
      </w:r>
      <w:proofErr w:type="spellStart"/>
      <w:r w:rsidR="005F524B">
        <w:rPr>
          <w:lang w:val="en-US"/>
        </w:rPr>
        <w:lastRenderedPageBreak/>
        <w:t>Kombinationen</w:t>
      </w:r>
      <w:proofErr w:type="spellEnd"/>
    </w:p>
    <w:p w:rsidR="00B0430E" w:rsidRPr="00B75A9E" w:rsidRDefault="005F524B" w:rsidP="00B0430E">
      <w:pPr>
        <w:ind w:left="1134"/>
      </w:pPr>
      <w:r w:rsidRPr="00B75A9E">
        <w:t>Die vorgenannten Konfigurationen können für größere Lagerkapazitäten kombiniert werden. Als Beispiel wird ein Tandemsystem gezeigt, bestehend aus zwei Lagerhandlingsystemen und einer Schnittstelle. Andere Kombinationen sind möglich, bitte kontaktieren Sie die Liconic AG für spezifische Anfragen.</w:t>
      </w:r>
    </w:p>
    <w:p w:rsidR="005F524B" w:rsidRPr="00B75A9E" w:rsidRDefault="005F524B" w:rsidP="00B0430E">
      <w:pPr>
        <w:ind w:left="1134"/>
      </w:pPr>
    </w:p>
    <w:p w:rsidR="00B0430E" w:rsidRPr="00633CC4" w:rsidRDefault="00B0430E" w:rsidP="00B0430E">
      <w:pPr>
        <w:ind w:left="1134"/>
        <w:jc w:val="center"/>
        <w:rPr>
          <w:lang w:val="en-US"/>
        </w:rPr>
      </w:pPr>
      <w:r>
        <w:rPr>
          <w:noProof/>
        </w:rPr>
        <w:drawing>
          <wp:inline distT="0" distB="0" distL="0" distR="0">
            <wp:extent cx="3228340" cy="7839710"/>
            <wp:effectExtent l="0" t="0" r="0" b="8890"/>
            <wp:docPr id="2" name="Picture 2" descr="E:\Liconic ADMIN\10 - Doc\BioLiX Storages\STC\User\02 General\Drawing System Config\Tandem-2x8T_16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Liconic ADMIN\10 - Doc\BioLiX Storages\STC\User\02 General\Drawing System Config\Tandem-2x8T_16K.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28340" cy="7839710"/>
                    </a:xfrm>
                    <a:prstGeom prst="rect">
                      <a:avLst/>
                    </a:prstGeom>
                    <a:noFill/>
                    <a:ln>
                      <a:noFill/>
                    </a:ln>
                  </pic:spPr>
                </pic:pic>
              </a:graphicData>
            </a:graphic>
          </wp:inline>
        </w:drawing>
      </w:r>
    </w:p>
    <w:p w:rsidR="00914EE1" w:rsidRPr="00B0430E" w:rsidRDefault="00914EE1" w:rsidP="00B0430E"/>
    <w:sectPr w:rsidR="00914EE1" w:rsidRPr="00B0430E" w:rsidSect="00487DFA">
      <w:headerReference w:type="even" r:id="rId17"/>
      <w:headerReference w:type="default" r:id="rId18"/>
      <w:footerReference w:type="default" r:id="rId19"/>
      <w:headerReference w:type="first" r:id="rId20"/>
      <w:footnotePr>
        <w:numRestart w:val="eachPage"/>
      </w:footnotePr>
      <w:pgSz w:w="11906" w:h="16838" w:code="9"/>
      <w:pgMar w:top="1134" w:right="1418" w:bottom="1247" w:left="1418"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4776" w:rsidRDefault="004D4776">
      <w:r>
        <w:separator/>
      </w:r>
    </w:p>
  </w:endnote>
  <w:endnote w:type="continuationSeparator" w:id="0">
    <w:p w:rsidR="004D4776" w:rsidRDefault="004D47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58B2" w:rsidRDefault="00D858B2" w:rsidP="00D858B2">
    <w:pPr>
      <w:jc w:val="both"/>
      <w:rPr>
        <w:lang w:val="en-US"/>
      </w:rPr>
    </w:pPr>
    <w:r>
      <w:rPr>
        <w:noProof/>
        <w:sz w:val="20"/>
      </w:rPr>
      <mc:AlternateContent>
        <mc:Choice Requires="wps">
          <w:drawing>
            <wp:anchor distT="0" distB="0" distL="114300" distR="114300" simplePos="0" relativeHeight="251661312" behindDoc="0" locked="0" layoutInCell="0" allowOverlap="1" wp14:anchorId="3364D531" wp14:editId="3E53981C">
              <wp:simplePos x="0" y="0"/>
              <wp:positionH relativeFrom="margin">
                <wp:align>right</wp:align>
              </wp:positionH>
              <wp:positionV relativeFrom="paragraph">
                <wp:posOffset>-238125</wp:posOffset>
              </wp:positionV>
              <wp:extent cx="5734050" cy="4763"/>
              <wp:effectExtent l="0" t="0" r="19050" b="33655"/>
              <wp:wrapNone/>
              <wp:docPr id="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34050" cy="4763"/>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870C2A0" id="Line 15" o:spid="_x0000_s1026" style="position:absolute;flip:y;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400.3pt,-18.75pt" to="851.8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" o:allowincell="f" strokecolor="maroon" strokeweight=".25pt">
              <w10:wrap anchorx="margin"/>
            </v:line>
          </w:pict>
        </mc:Fallback>
      </mc:AlternateContent>
    </w:r>
    <w:proofErr w:type="spellStart"/>
    <w:r w:rsidRPr="00FC4CC7">
      <w:rPr>
        <w:sz w:val="28"/>
        <w:szCs w:val="28"/>
        <w:lang w:val="en-US"/>
      </w:rPr>
      <w:t>B</w:t>
    </w:r>
    <w:r w:rsidRPr="00FC4CC7">
      <w:rPr>
        <w:color w:val="FF0000"/>
        <w:sz w:val="28"/>
        <w:szCs w:val="28"/>
        <w:lang w:val="en-US"/>
      </w:rPr>
      <w:t>i</w:t>
    </w:r>
    <w:r w:rsidRPr="00FC4CC7">
      <w:rPr>
        <w:sz w:val="28"/>
        <w:szCs w:val="28"/>
        <w:lang w:val="en-US"/>
      </w:rPr>
      <w:t>O.</w:t>
    </w:r>
    <w:r w:rsidRPr="00FC4CC7">
      <w:rPr>
        <w:color w:val="FFC000"/>
        <w:sz w:val="28"/>
        <w:szCs w:val="28"/>
        <w:lang w:val="en-US"/>
      </w:rPr>
      <w:t>L</w:t>
    </w:r>
    <w:r w:rsidRPr="00FC4CC7">
      <w:rPr>
        <w:color w:val="00B050"/>
        <w:sz w:val="28"/>
        <w:szCs w:val="28"/>
        <w:lang w:val="en-US"/>
      </w:rPr>
      <w:t>i</w:t>
    </w:r>
    <w:r w:rsidRPr="00FC4CC7">
      <w:rPr>
        <w:sz w:val="28"/>
        <w:szCs w:val="28"/>
        <w:lang w:val="en-US"/>
      </w:rPr>
      <w:t>.</w:t>
    </w:r>
    <w:r w:rsidRPr="00FC4CC7">
      <w:rPr>
        <w:i/>
        <w:color w:val="0070C0"/>
        <w:sz w:val="28"/>
        <w:szCs w:val="28"/>
        <w:lang w:val="en-US"/>
      </w:rPr>
      <w:t>X</w:t>
    </w:r>
    <w:proofErr w:type="spellEnd"/>
    <w:r w:rsidRPr="00FC4CC7">
      <w:rPr>
        <w:color w:val="FFFF00"/>
        <w:sz w:val="28"/>
        <w:szCs w:val="28"/>
        <w:lang w:val="en-US"/>
      </w:rPr>
      <w:t>!</w:t>
    </w:r>
    <w:r>
      <w:rPr>
        <w:b/>
        <w:color w:val="FF0000"/>
        <w:lang w:val="en-US"/>
      </w:rPr>
      <w:t xml:space="preserve"> </w:t>
    </w:r>
    <w:r w:rsidRPr="00D858B2">
      <w:rPr>
        <w:b/>
        <w:color w:val="000000" w:themeColor="text1"/>
        <w:lang w:val="en-US"/>
      </w:rPr>
      <w:t>ST</w:t>
    </w:r>
    <w:r w:rsidR="00B0430E">
      <w:rPr>
        <w:b/>
        <w:color w:val="000000" w:themeColor="text1"/>
        <w:lang w:val="en-US"/>
      </w:rPr>
      <w:t>C</w:t>
    </w:r>
    <w:r w:rsidRPr="00D858B2">
      <w:rPr>
        <w:b/>
        <w:color w:val="000000" w:themeColor="text1"/>
        <w:lang w:val="en-US"/>
      </w:rPr>
      <w:t xml:space="preserve"> V</w:t>
    </w:r>
    <w:r>
      <w:rPr>
        <w:b/>
        <w:color w:val="000000" w:themeColor="text1"/>
        <w:lang w:val="en-US"/>
      </w:rPr>
      <w:t>1.0</w:t>
    </w:r>
    <w:r w:rsidRPr="00D858B2">
      <w:rPr>
        <w:rStyle w:val="Seitenzahl"/>
        <w:i/>
      </w:rPr>
      <w:ptab w:relativeTo="margin" w:alignment="center" w:leader="none"/>
    </w:r>
    <w:r w:rsidRPr="00D858B2">
      <w:rPr>
        <w:rStyle w:val="Seitenzahl"/>
        <w:i/>
      </w:rPr>
      <w:fldChar w:fldCharType="begin"/>
    </w:r>
    <w:r w:rsidRPr="00D858B2">
      <w:rPr>
        <w:rStyle w:val="Seitenzahl"/>
        <w:i/>
      </w:rPr>
      <w:instrText xml:space="preserve"> PAGE   \* MERGEFORMAT </w:instrText>
    </w:r>
    <w:r w:rsidRPr="00D858B2">
      <w:rPr>
        <w:rStyle w:val="Seitenzahl"/>
        <w:i/>
      </w:rPr>
      <w:fldChar w:fldCharType="separate"/>
    </w:r>
    <w:r w:rsidR="00B75A9E">
      <w:rPr>
        <w:rStyle w:val="Seitenzahl"/>
        <w:i/>
        <w:noProof/>
      </w:rPr>
      <w:t>7</w:t>
    </w:r>
    <w:r w:rsidRPr="00D858B2">
      <w:rPr>
        <w:rStyle w:val="Seitenzahl"/>
        <w:i/>
        <w:noProof/>
      </w:rPr>
      <w:fldChar w:fldCharType="end"/>
    </w:r>
    <w:r w:rsidRPr="00D858B2">
      <w:rPr>
        <w:rStyle w:val="Seitenzahl"/>
        <w:i/>
      </w:rPr>
      <w:ptab w:relativeTo="margin" w:alignment="right" w:leader="none"/>
    </w:r>
    <w:r w:rsidR="00350BC6">
      <w:rPr>
        <w:lang w:val="en-US"/>
      </w:rPr>
      <w:t>01.09.2022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4776" w:rsidRDefault="004D4776">
      <w:r>
        <w:separator/>
      </w:r>
    </w:p>
  </w:footnote>
  <w:footnote w:type="continuationSeparator" w:id="0">
    <w:p w:rsidR="004D4776" w:rsidRDefault="004D4776">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156E" w:rsidRDefault="0064156E">
    <w:pPr>
      <w:pStyle w:val="Kopfzeile"/>
    </w:pP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156E" w:rsidRDefault="00EC5609">
    <w:pPr>
      <w:pStyle w:val="Titel"/>
      <w:jc w:val="left"/>
      <w:rPr>
        <w:sz w:val="16"/>
      </w:rPr>
    </w:pPr>
    <w:r>
      <w:rPr>
        <w:noProof/>
        <w:sz w:val="20"/>
      </w:rPr>
      <mc:AlternateContent>
        <mc:Choice Requires="wps">
          <w:drawing>
            <wp:anchor distT="0" distB="0" distL="114300" distR="114300" simplePos="0" relativeHeight="251658240" behindDoc="0" locked="0" layoutInCell="0" allowOverlap="1">
              <wp:simplePos x="0" y="0"/>
              <wp:positionH relativeFrom="column">
                <wp:posOffset>1033145</wp:posOffset>
              </wp:positionH>
              <wp:positionV relativeFrom="paragraph">
                <wp:posOffset>374968</wp:posOffset>
              </wp:positionV>
              <wp:extent cx="4800600" cy="0"/>
              <wp:effectExtent l="0" t="0" r="0" b="0"/>
              <wp:wrapNone/>
              <wp:docPr id="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8010D90" id="Line 1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35pt,29.55pt" to="459.3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" o:allowincell="f" strokecolor="maroon" strokeweight=".25pt"/>
          </w:pict>
        </mc:Fallback>
      </mc:AlternateContent>
    </w:r>
    <w:r>
      <w:rPr>
        <w:noProof/>
      </w:rPr>
      <w:drawing>
        <wp:inline distT="0" distB="0" distL="0" distR="0">
          <wp:extent cx="1019175" cy="224155"/>
          <wp:effectExtent l="0" t="0" r="0" b="0"/>
          <wp:docPr id="11" name="Picture 11" descr="F:\Liconic\10 - Doc\BioLiX Storages\Shared_Resources\Liconic_Logo\Liconic Logo Far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Liconic\10 - Doc\BioLiX Storages\Shared_Resources\Liconic_Logo\Liconic Logo Farbi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22415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5609" w:rsidRDefault="00EC5609">
    <w:pPr>
      <w:pStyle w:val="Kopfzeile"/>
    </w:pPr>
    <w:r>
      <w:rPr>
        <w:noProof/>
      </w:rPr>
      <mc:AlternateContent>
        <mc:Choice Requires="wps">
          <w:drawing>
            <wp:anchor distT="0" distB="0" distL="114300" distR="114300" simplePos="0" relativeHeight="251659264" behindDoc="0" locked="0" layoutInCell="0" allowOverlap="1">
              <wp:simplePos x="0" y="0"/>
              <wp:positionH relativeFrom="column">
                <wp:posOffset>2479675</wp:posOffset>
              </wp:positionH>
              <wp:positionV relativeFrom="paragraph">
                <wp:posOffset>540385</wp:posOffset>
              </wp:positionV>
              <wp:extent cx="3473450" cy="0"/>
              <wp:effectExtent l="0" t="0" r="0" b="0"/>
              <wp:wrapNone/>
              <wp:docPr id="1"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73450" cy="0"/>
                      </a:xfrm>
                      <a:prstGeom prst="line">
                        <a:avLst/>
                      </a:prstGeom>
                      <a:noFill/>
                      <a:ln w="6350">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4BB1DC7" id="Line 1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25pt,42.55pt" to="468.75pt,4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" o:allowincell="f" strokecolor="maroon" strokeweight=".5pt"/>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2F2B6D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7EFA5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0BC6230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E69A621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CE66A9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4CC7E8C"/>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D2624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986ADD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FAA8CC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544A2E5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1"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2"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3" w15:restartNumberingAfterBreak="0">
    <w:nsid w:val="00000005"/>
    <w:multiLevelType w:val="singleLevel"/>
    <w:tmpl w:val="00000005"/>
    <w:name w:val="WW8Num4"/>
    <w:lvl w:ilvl="0">
      <w:start w:val="1"/>
      <w:numFmt w:val="decimal"/>
      <w:lvlText w:val="%1."/>
      <w:lvlJc w:val="left"/>
      <w:pPr>
        <w:tabs>
          <w:tab w:val="num" w:pos="643"/>
        </w:tabs>
        <w:ind w:left="643" w:hanging="360"/>
      </w:pPr>
    </w:lvl>
  </w:abstractNum>
  <w:abstractNum w:abstractNumId="14" w15:restartNumberingAfterBreak="0">
    <w:nsid w:val="00000006"/>
    <w:multiLevelType w:val="singleLevel"/>
    <w:tmpl w:val="00000006"/>
    <w:name w:val="WW8Num5"/>
    <w:lvl w:ilvl="0">
      <w:start w:val="1"/>
      <w:numFmt w:val="bullet"/>
      <w:lvlText w:val=""/>
      <w:lvlJc w:val="left"/>
      <w:pPr>
        <w:tabs>
          <w:tab w:val="num" w:pos="1492"/>
        </w:tabs>
        <w:ind w:left="1492" w:hanging="360"/>
      </w:pPr>
      <w:rPr>
        <w:rFonts w:ascii="Symbol" w:hAnsi="Symbol"/>
      </w:rPr>
    </w:lvl>
  </w:abstractNum>
  <w:abstractNum w:abstractNumId="15" w15:restartNumberingAfterBreak="0">
    <w:nsid w:val="00000007"/>
    <w:multiLevelType w:val="singleLevel"/>
    <w:tmpl w:val="00000007"/>
    <w:name w:val="WW8Num6"/>
    <w:lvl w:ilvl="0">
      <w:start w:val="1"/>
      <w:numFmt w:val="bullet"/>
      <w:lvlText w:val=""/>
      <w:lvlJc w:val="left"/>
      <w:pPr>
        <w:tabs>
          <w:tab w:val="num" w:pos="1209"/>
        </w:tabs>
        <w:ind w:left="1209" w:hanging="360"/>
      </w:pPr>
      <w:rPr>
        <w:rFonts w:ascii="Symbol" w:hAnsi="Symbol"/>
      </w:rPr>
    </w:lvl>
  </w:abstractNum>
  <w:abstractNum w:abstractNumId="16" w15:restartNumberingAfterBreak="0">
    <w:nsid w:val="00000008"/>
    <w:multiLevelType w:val="singleLevel"/>
    <w:tmpl w:val="00000008"/>
    <w:name w:val="WW8Num7"/>
    <w:lvl w:ilvl="0">
      <w:start w:val="1"/>
      <w:numFmt w:val="bullet"/>
      <w:lvlText w:val=""/>
      <w:lvlJc w:val="left"/>
      <w:pPr>
        <w:tabs>
          <w:tab w:val="num" w:pos="926"/>
        </w:tabs>
        <w:ind w:left="926" w:hanging="360"/>
      </w:pPr>
      <w:rPr>
        <w:rFonts w:ascii="Symbol" w:hAnsi="Symbol"/>
      </w:rPr>
    </w:lvl>
  </w:abstractNum>
  <w:abstractNum w:abstractNumId="17" w15:restartNumberingAfterBreak="0">
    <w:nsid w:val="00000009"/>
    <w:multiLevelType w:val="singleLevel"/>
    <w:tmpl w:val="00000009"/>
    <w:name w:val="WW8Num8"/>
    <w:lvl w:ilvl="0">
      <w:start w:val="1"/>
      <w:numFmt w:val="bullet"/>
      <w:lvlText w:val=""/>
      <w:lvlJc w:val="left"/>
      <w:pPr>
        <w:tabs>
          <w:tab w:val="num" w:pos="643"/>
        </w:tabs>
        <w:ind w:left="643" w:hanging="360"/>
      </w:pPr>
      <w:rPr>
        <w:rFonts w:ascii="Symbol" w:hAnsi="Symbol"/>
      </w:rPr>
    </w:lvl>
  </w:abstractNum>
  <w:abstractNum w:abstractNumId="18" w15:restartNumberingAfterBreak="0">
    <w:nsid w:val="0000000A"/>
    <w:multiLevelType w:val="singleLevel"/>
    <w:tmpl w:val="0000000A"/>
    <w:name w:val="WW8Num9"/>
    <w:lvl w:ilvl="0">
      <w:start w:val="1"/>
      <w:numFmt w:val="decimal"/>
      <w:lvlText w:val="%1."/>
      <w:lvlJc w:val="left"/>
      <w:pPr>
        <w:tabs>
          <w:tab w:val="num" w:pos="360"/>
        </w:tabs>
        <w:ind w:left="360" w:hanging="360"/>
      </w:pPr>
    </w:lvl>
  </w:abstractNum>
  <w:abstractNum w:abstractNumId="19" w15:restartNumberingAfterBreak="0">
    <w:nsid w:val="0000000B"/>
    <w:multiLevelType w:val="singleLevel"/>
    <w:tmpl w:val="0000000B"/>
    <w:name w:val="WW8Num10"/>
    <w:lvl w:ilvl="0">
      <w:start w:val="1"/>
      <w:numFmt w:val="bullet"/>
      <w:lvlText w:val=""/>
      <w:lvlJc w:val="left"/>
      <w:pPr>
        <w:tabs>
          <w:tab w:val="num" w:pos="360"/>
        </w:tabs>
        <w:ind w:left="360" w:hanging="360"/>
      </w:pPr>
      <w:rPr>
        <w:rFonts w:ascii="Symbol" w:hAnsi="Symbol"/>
      </w:rPr>
    </w:lvl>
  </w:abstractNum>
  <w:abstractNum w:abstractNumId="20"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1" w15:restartNumberingAfterBreak="0">
    <w:nsid w:val="0000000D"/>
    <w:multiLevelType w:val="singleLevel"/>
    <w:tmpl w:val="0000000D"/>
    <w:name w:val="WW8Num19"/>
    <w:lvl w:ilvl="0">
      <w:start w:val="1"/>
      <w:numFmt w:val="bullet"/>
      <w:lvlText w:val=""/>
      <w:lvlJc w:val="left"/>
      <w:pPr>
        <w:tabs>
          <w:tab w:val="num" w:pos="720"/>
        </w:tabs>
        <w:ind w:left="720" w:hanging="360"/>
      </w:pPr>
      <w:rPr>
        <w:rFonts w:ascii="Wingdings" w:hAnsi="Wingdings"/>
      </w:rPr>
    </w:lvl>
  </w:abstractNum>
  <w:abstractNum w:abstractNumId="22" w15:restartNumberingAfterBreak="0">
    <w:nsid w:val="0D483C9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0EC71F14"/>
    <w:multiLevelType w:val="hybridMultilevel"/>
    <w:tmpl w:val="0EA0523E"/>
    <w:lvl w:ilvl="0" w:tplc="1ADCD618">
      <w:start w:val="1"/>
      <w:numFmt w:val="bullet"/>
      <w:lvlText w:val=""/>
      <w:lvlJc w:val="left"/>
      <w:pPr>
        <w:tabs>
          <w:tab w:val="num" w:pos="720"/>
        </w:tabs>
        <w:ind w:left="720" w:hanging="360"/>
      </w:pPr>
      <w:rPr>
        <w:rFonts w:ascii="Wingdings" w:hAnsi="Wingdings" w:hint="default"/>
      </w:rPr>
    </w:lvl>
    <w:lvl w:ilvl="1" w:tplc="F55C7EEA" w:tentative="1">
      <w:start w:val="1"/>
      <w:numFmt w:val="bullet"/>
      <w:lvlText w:val="o"/>
      <w:lvlJc w:val="left"/>
      <w:pPr>
        <w:tabs>
          <w:tab w:val="num" w:pos="1440"/>
        </w:tabs>
        <w:ind w:left="1440" w:hanging="360"/>
      </w:pPr>
      <w:rPr>
        <w:rFonts w:ascii="Courier New" w:hAnsi="Courier New" w:hint="default"/>
      </w:rPr>
    </w:lvl>
    <w:lvl w:ilvl="2" w:tplc="4E76609E" w:tentative="1">
      <w:start w:val="1"/>
      <w:numFmt w:val="bullet"/>
      <w:lvlText w:val=""/>
      <w:lvlJc w:val="left"/>
      <w:pPr>
        <w:tabs>
          <w:tab w:val="num" w:pos="2160"/>
        </w:tabs>
        <w:ind w:left="2160" w:hanging="360"/>
      </w:pPr>
      <w:rPr>
        <w:rFonts w:ascii="Wingdings" w:hAnsi="Wingdings" w:hint="default"/>
      </w:rPr>
    </w:lvl>
    <w:lvl w:ilvl="3" w:tplc="020836EE" w:tentative="1">
      <w:start w:val="1"/>
      <w:numFmt w:val="bullet"/>
      <w:lvlText w:val=""/>
      <w:lvlJc w:val="left"/>
      <w:pPr>
        <w:tabs>
          <w:tab w:val="num" w:pos="2880"/>
        </w:tabs>
        <w:ind w:left="2880" w:hanging="360"/>
      </w:pPr>
      <w:rPr>
        <w:rFonts w:ascii="Symbol" w:hAnsi="Symbol" w:hint="default"/>
      </w:rPr>
    </w:lvl>
    <w:lvl w:ilvl="4" w:tplc="CEF87A8C" w:tentative="1">
      <w:start w:val="1"/>
      <w:numFmt w:val="bullet"/>
      <w:lvlText w:val="o"/>
      <w:lvlJc w:val="left"/>
      <w:pPr>
        <w:tabs>
          <w:tab w:val="num" w:pos="3600"/>
        </w:tabs>
        <w:ind w:left="3600" w:hanging="360"/>
      </w:pPr>
      <w:rPr>
        <w:rFonts w:ascii="Courier New" w:hAnsi="Courier New" w:hint="default"/>
      </w:rPr>
    </w:lvl>
    <w:lvl w:ilvl="5" w:tplc="B6D80ACC" w:tentative="1">
      <w:start w:val="1"/>
      <w:numFmt w:val="bullet"/>
      <w:lvlText w:val=""/>
      <w:lvlJc w:val="left"/>
      <w:pPr>
        <w:tabs>
          <w:tab w:val="num" w:pos="4320"/>
        </w:tabs>
        <w:ind w:left="4320" w:hanging="360"/>
      </w:pPr>
      <w:rPr>
        <w:rFonts w:ascii="Wingdings" w:hAnsi="Wingdings" w:hint="default"/>
      </w:rPr>
    </w:lvl>
    <w:lvl w:ilvl="6" w:tplc="771E226E" w:tentative="1">
      <w:start w:val="1"/>
      <w:numFmt w:val="bullet"/>
      <w:lvlText w:val=""/>
      <w:lvlJc w:val="left"/>
      <w:pPr>
        <w:tabs>
          <w:tab w:val="num" w:pos="5040"/>
        </w:tabs>
        <w:ind w:left="5040" w:hanging="360"/>
      </w:pPr>
      <w:rPr>
        <w:rFonts w:ascii="Symbol" w:hAnsi="Symbol" w:hint="default"/>
      </w:rPr>
    </w:lvl>
    <w:lvl w:ilvl="7" w:tplc="464C417A" w:tentative="1">
      <w:start w:val="1"/>
      <w:numFmt w:val="bullet"/>
      <w:lvlText w:val="o"/>
      <w:lvlJc w:val="left"/>
      <w:pPr>
        <w:tabs>
          <w:tab w:val="num" w:pos="5760"/>
        </w:tabs>
        <w:ind w:left="5760" w:hanging="360"/>
      </w:pPr>
      <w:rPr>
        <w:rFonts w:ascii="Courier New" w:hAnsi="Courier New" w:hint="default"/>
      </w:rPr>
    </w:lvl>
    <w:lvl w:ilvl="8" w:tplc="7148672A"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0646F7F"/>
    <w:multiLevelType w:val="hybridMultilevel"/>
    <w:tmpl w:val="5510DDEA"/>
    <w:lvl w:ilvl="0" w:tplc="50A687EE">
      <w:start w:val="1"/>
      <w:numFmt w:val="bullet"/>
      <w:lvlText w:val=""/>
      <w:lvlJc w:val="left"/>
      <w:pPr>
        <w:tabs>
          <w:tab w:val="num" w:pos="720"/>
        </w:tabs>
        <w:ind w:left="720" w:hanging="360"/>
      </w:pPr>
      <w:rPr>
        <w:rFonts w:ascii="Wingdings" w:hAnsi="Wingdings" w:hint="default"/>
      </w:rPr>
    </w:lvl>
    <w:lvl w:ilvl="1" w:tplc="190656EA">
      <w:start w:val="1"/>
      <w:numFmt w:val="bullet"/>
      <w:lvlText w:val="o"/>
      <w:lvlJc w:val="left"/>
      <w:pPr>
        <w:tabs>
          <w:tab w:val="num" w:pos="1440"/>
        </w:tabs>
        <w:ind w:left="1440" w:hanging="360"/>
      </w:pPr>
      <w:rPr>
        <w:rFonts w:ascii="Courier New" w:hAnsi="Courier New" w:hint="default"/>
      </w:rPr>
    </w:lvl>
    <w:lvl w:ilvl="2" w:tplc="EAB6EE0C" w:tentative="1">
      <w:start w:val="1"/>
      <w:numFmt w:val="bullet"/>
      <w:lvlText w:val=""/>
      <w:lvlJc w:val="left"/>
      <w:pPr>
        <w:tabs>
          <w:tab w:val="num" w:pos="2160"/>
        </w:tabs>
        <w:ind w:left="2160" w:hanging="360"/>
      </w:pPr>
      <w:rPr>
        <w:rFonts w:ascii="Wingdings" w:hAnsi="Wingdings" w:hint="default"/>
      </w:rPr>
    </w:lvl>
    <w:lvl w:ilvl="3" w:tplc="E4180628" w:tentative="1">
      <w:start w:val="1"/>
      <w:numFmt w:val="bullet"/>
      <w:lvlText w:val=""/>
      <w:lvlJc w:val="left"/>
      <w:pPr>
        <w:tabs>
          <w:tab w:val="num" w:pos="2880"/>
        </w:tabs>
        <w:ind w:left="2880" w:hanging="360"/>
      </w:pPr>
      <w:rPr>
        <w:rFonts w:ascii="Symbol" w:hAnsi="Symbol" w:hint="default"/>
      </w:rPr>
    </w:lvl>
    <w:lvl w:ilvl="4" w:tplc="A32675B2" w:tentative="1">
      <w:start w:val="1"/>
      <w:numFmt w:val="bullet"/>
      <w:lvlText w:val="o"/>
      <w:lvlJc w:val="left"/>
      <w:pPr>
        <w:tabs>
          <w:tab w:val="num" w:pos="3600"/>
        </w:tabs>
        <w:ind w:left="3600" w:hanging="360"/>
      </w:pPr>
      <w:rPr>
        <w:rFonts w:ascii="Courier New" w:hAnsi="Courier New" w:hint="default"/>
      </w:rPr>
    </w:lvl>
    <w:lvl w:ilvl="5" w:tplc="A8206664" w:tentative="1">
      <w:start w:val="1"/>
      <w:numFmt w:val="bullet"/>
      <w:lvlText w:val=""/>
      <w:lvlJc w:val="left"/>
      <w:pPr>
        <w:tabs>
          <w:tab w:val="num" w:pos="4320"/>
        </w:tabs>
        <w:ind w:left="4320" w:hanging="360"/>
      </w:pPr>
      <w:rPr>
        <w:rFonts w:ascii="Wingdings" w:hAnsi="Wingdings" w:hint="default"/>
      </w:rPr>
    </w:lvl>
    <w:lvl w:ilvl="6" w:tplc="88DE2BD8" w:tentative="1">
      <w:start w:val="1"/>
      <w:numFmt w:val="bullet"/>
      <w:lvlText w:val=""/>
      <w:lvlJc w:val="left"/>
      <w:pPr>
        <w:tabs>
          <w:tab w:val="num" w:pos="5040"/>
        </w:tabs>
        <w:ind w:left="5040" w:hanging="360"/>
      </w:pPr>
      <w:rPr>
        <w:rFonts w:ascii="Symbol" w:hAnsi="Symbol" w:hint="default"/>
      </w:rPr>
    </w:lvl>
    <w:lvl w:ilvl="7" w:tplc="8CF0516C" w:tentative="1">
      <w:start w:val="1"/>
      <w:numFmt w:val="bullet"/>
      <w:lvlText w:val="o"/>
      <w:lvlJc w:val="left"/>
      <w:pPr>
        <w:tabs>
          <w:tab w:val="num" w:pos="5760"/>
        </w:tabs>
        <w:ind w:left="5760" w:hanging="360"/>
      </w:pPr>
      <w:rPr>
        <w:rFonts w:ascii="Courier New" w:hAnsi="Courier New" w:hint="default"/>
      </w:rPr>
    </w:lvl>
    <w:lvl w:ilvl="8" w:tplc="0866A32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DAF3C24"/>
    <w:multiLevelType w:val="hybridMultilevel"/>
    <w:tmpl w:val="22323AA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43AF61EC"/>
    <w:multiLevelType w:val="hybridMultilevel"/>
    <w:tmpl w:val="B304305E"/>
    <w:lvl w:ilvl="0" w:tplc="5F828950">
      <w:start w:val="1"/>
      <w:numFmt w:val="bullet"/>
      <w:lvlText w:val=""/>
      <w:lvlJc w:val="left"/>
      <w:pPr>
        <w:tabs>
          <w:tab w:val="num" w:pos="720"/>
        </w:tabs>
        <w:ind w:left="720" w:hanging="360"/>
      </w:pPr>
      <w:rPr>
        <w:rFonts w:ascii="Wingdings" w:hAnsi="Wingdings" w:hint="default"/>
      </w:rPr>
    </w:lvl>
    <w:lvl w:ilvl="1" w:tplc="3EFEEA7A" w:tentative="1">
      <w:start w:val="1"/>
      <w:numFmt w:val="bullet"/>
      <w:lvlText w:val="o"/>
      <w:lvlJc w:val="left"/>
      <w:pPr>
        <w:tabs>
          <w:tab w:val="num" w:pos="1440"/>
        </w:tabs>
        <w:ind w:left="1440" w:hanging="360"/>
      </w:pPr>
      <w:rPr>
        <w:rFonts w:ascii="Courier New" w:hAnsi="Courier New" w:hint="default"/>
      </w:rPr>
    </w:lvl>
    <w:lvl w:ilvl="2" w:tplc="EEAA8F2E" w:tentative="1">
      <w:start w:val="1"/>
      <w:numFmt w:val="bullet"/>
      <w:lvlText w:val=""/>
      <w:lvlJc w:val="left"/>
      <w:pPr>
        <w:tabs>
          <w:tab w:val="num" w:pos="2160"/>
        </w:tabs>
        <w:ind w:left="2160" w:hanging="360"/>
      </w:pPr>
      <w:rPr>
        <w:rFonts w:ascii="Wingdings" w:hAnsi="Wingdings" w:hint="default"/>
      </w:rPr>
    </w:lvl>
    <w:lvl w:ilvl="3" w:tplc="4EF6B68A" w:tentative="1">
      <w:start w:val="1"/>
      <w:numFmt w:val="bullet"/>
      <w:lvlText w:val=""/>
      <w:lvlJc w:val="left"/>
      <w:pPr>
        <w:tabs>
          <w:tab w:val="num" w:pos="2880"/>
        </w:tabs>
        <w:ind w:left="2880" w:hanging="360"/>
      </w:pPr>
      <w:rPr>
        <w:rFonts w:ascii="Symbol" w:hAnsi="Symbol" w:hint="default"/>
      </w:rPr>
    </w:lvl>
    <w:lvl w:ilvl="4" w:tplc="664837F2" w:tentative="1">
      <w:start w:val="1"/>
      <w:numFmt w:val="bullet"/>
      <w:lvlText w:val="o"/>
      <w:lvlJc w:val="left"/>
      <w:pPr>
        <w:tabs>
          <w:tab w:val="num" w:pos="3600"/>
        </w:tabs>
        <w:ind w:left="3600" w:hanging="360"/>
      </w:pPr>
      <w:rPr>
        <w:rFonts w:ascii="Courier New" w:hAnsi="Courier New" w:hint="default"/>
      </w:rPr>
    </w:lvl>
    <w:lvl w:ilvl="5" w:tplc="B49C52B4" w:tentative="1">
      <w:start w:val="1"/>
      <w:numFmt w:val="bullet"/>
      <w:lvlText w:val=""/>
      <w:lvlJc w:val="left"/>
      <w:pPr>
        <w:tabs>
          <w:tab w:val="num" w:pos="4320"/>
        </w:tabs>
        <w:ind w:left="4320" w:hanging="360"/>
      </w:pPr>
      <w:rPr>
        <w:rFonts w:ascii="Wingdings" w:hAnsi="Wingdings" w:hint="default"/>
      </w:rPr>
    </w:lvl>
    <w:lvl w:ilvl="6" w:tplc="48BCA764" w:tentative="1">
      <w:start w:val="1"/>
      <w:numFmt w:val="bullet"/>
      <w:lvlText w:val=""/>
      <w:lvlJc w:val="left"/>
      <w:pPr>
        <w:tabs>
          <w:tab w:val="num" w:pos="5040"/>
        </w:tabs>
        <w:ind w:left="5040" w:hanging="360"/>
      </w:pPr>
      <w:rPr>
        <w:rFonts w:ascii="Symbol" w:hAnsi="Symbol" w:hint="default"/>
      </w:rPr>
    </w:lvl>
    <w:lvl w:ilvl="7" w:tplc="258EFDC6" w:tentative="1">
      <w:start w:val="1"/>
      <w:numFmt w:val="bullet"/>
      <w:lvlText w:val="o"/>
      <w:lvlJc w:val="left"/>
      <w:pPr>
        <w:tabs>
          <w:tab w:val="num" w:pos="5760"/>
        </w:tabs>
        <w:ind w:left="5760" w:hanging="360"/>
      </w:pPr>
      <w:rPr>
        <w:rFonts w:ascii="Courier New" w:hAnsi="Courier New" w:hint="default"/>
      </w:rPr>
    </w:lvl>
    <w:lvl w:ilvl="8" w:tplc="35427DB2"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E9C48FC"/>
    <w:multiLevelType w:val="hybridMultilevel"/>
    <w:tmpl w:val="7842E91C"/>
    <w:lvl w:ilvl="0" w:tplc="912832FA">
      <w:start w:val="1"/>
      <w:numFmt w:val="bullet"/>
      <w:pStyle w:val="List1"/>
      <w:lvlText w:val=""/>
      <w:lvlJc w:val="left"/>
      <w:pPr>
        <w:tabs>
          <w:tab w:val="num" w:pos="1097"/>
        </w:tabs>
        <w:ind w:left="1021"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0D465CD"/>
    <w:multiLevelType w:val="hybridMultilevel"/>
    <w:tmpl w:val="66E258E4"/>
    <w:lvl w:ilvl="0" w:tplc="819265C8">
      <w:start w:val="1"/>
      <w:numFmt w:val="bullet"/>
      <w:lvlText w:val=""/>
      <w:lvlJc w:val="left"/>
      <w:pPr>
        <w:ind w:left="720" w:hanging="360"/>
      </w:pPr>
      <w:rPr>
        <w:rFonts w:ascii="Symbol" w:eastAsia="Times New Roman" w:hAnsi="Symbol" w:cs="Times New Roman" w:hint="default"/>
        <w:lang w:val="en-US"/>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BF85F8E"/>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0" w15:restartNumberingAfterBreak="0">
    <w:nsid w:val="6C5C55B8"/>
    <w:multiLevelType w:val="hybridMultilevel"/>
    <w:tmpl w:val="7F1E2526"/>
    <w:lvl w:ilvl="0" w:tplc="DA5A2E5C">
      <w:start w:val="1"/>
      <w:numFmt w:val="bullet"/>
      <w:lvlText w:val=""/>
      <w:lvlJc w:val="left"/>
      <w:pPr>
        <w:tabs>
          <w:tab w:val="num" w:pos="2286"/>
        </w:tabs>
        <w:ind w:left="2286" w:hanging="360"/>
      </w:pPr>
      <w:rPr>
        <w:rFonts w:ascii="Wingdings" w:hAnsi="Wingdings" w:hint="default"/>
      </w:rPr>
    </w:lvl>
    <w:lvl w:ilvl="1" w:tplc="CE4EFC64" w:tentative="1">
      <w:start w:val="1"/>
      <w:numFmt w:val="bullet"/>
      <w:lvlText w:val="o"/>
      <w:lvlJc w:val="left"/>
      <w:pPr>
        <w:tabs>
          <w:tab w:val="num" w:pos="1512"/>
        </w:tabs>
        <w:ind w:left="1512" w:hanging="360"/>
      </w:pPr>
      <w:rPr>
        <w:rFonts w:ascii="Courier New" w:hAnsi="Courier New" w:hint="default"/>
      </w:rPr>
    </w:lvl>
    <w:lvl w:ilvl="2" w:tplc="36A4A3F8" w:tentative="1">
      <w:start w:val="1"/>
      <w:numFmt w:val="bullet"/>
      <w:lvlText w:val=""/>
      <w:lvlJc w:val="left"/>
      <w:pPr>
        <w:tabs>
          <w:tab w:val="num" w:pos="2232"/>
        </w:tabs>
        <w:ind w:left="2232" w:hanging="360"/>
      </w:pPr>
      <w:rPr>
        <w:rFonts w:ascii="Wingdings" w:hAnsi="Wingdings" w:hint="default"/>
      </w:rPr>
    </w:lvl>
    <w:lvl w:ilvl="3" w:tplc="0010AEEE" w:tentative="1">
      <w:start w:val="1"/>
      <w:numFmt w:val="bullet"/>
      <w:lvlText w:val=""/>
      <w:lvlJc w:val="left"/>
      <w:pPr>
        <w:tabs>
          <w:tab w:val="num" w:pos="2952"/>
        </w:tabs>
        <w:ind w:left="2952" w:hanging="360"/>
      </w:pPr>
      <w:rPr>
        <w:rFonts w:ascii="Symbol" w:hAnsi="Symbol" w:hint="default"/>
      </w:rPr>
    </w:lvl>
    <w:lvl w:ilvl="4" w:tplc="785E1184" w:tentative="1">
      <w:start w:val="1"/>
      <w:numFmt w:val="bullet"/>
      <w:lvlText w:val="o"/>
      <w:lvlJc w:val="left"/>
      <w:pPr>
        <w:tabs>
          <w:tab w:val="num" w:pos="3672"/>
        </w:tabs>
        <w:ind w:left="3672" w:hanging="360"/>
      </w:pPr>
      <w:rPr>
        <w:rFonts w:ascii="Courier New" w:hAnsi="Courier New" w:hint="default"/>
      </w:rPr>
    </w:lvl>
    <w:lvl w:ilvl="5" w:tplc="6776A35C" w:tentative="1">
      <w:start w:val="1"/>
      <w:numFmt w:val="bullet"/>
      <w:lvlText w:val=""/>
      <w:lvlJc w:val="left"/>
      <w:pPr>
        <w:tabs>
          <w:tab w:val="num" w:pos="4392"/>
        </w:tabs>
        <w:ind w:left="4392" w:hanging="360"/>
      </w:pPr>
      <w:rPr>
        <w:rFonts w:ascii="Wingdings" w:hAnsi="Wingdings" w:hint="default"/>
      </w:rPr>
    </w:lvl>
    <w:lvl w:ilvl="6" w:tplc="93D027CE" w:tentative="1">
      <w:start w:val="1"/>
      <w:numFmt w:val="bullet"/>
      <w:lvlText w:val=""/>
      <w:lvlJc w:val="left"/>
      <w:pPr>
        <w:tabs>
          <w:tab w:val="num" w:pos="5112"/>
        </w:tabs>
        <w:ind w:left="5112" w:hanging="360"/>
      </w:pPr>
      <w:rPr>
        <w:rFonts w:ascii="Symbol" w:hAnsi="Symbol" w:hint="default"/>
      </w:rPr>
    </w:lvl>
    <w:lvl w:ilvl="7" w:tplc="8BB0872C" w:tentative="1">
      <w:start w:val="1"/>
      <w:numFmt w:val="bullet"/>
      <w:lvlText w:val="o"/>
      <w:lvlJc w:val="left"/>
      <w:pPr>
        <w:tabs>
          <w:tab w:val="num" w:pos="5832"/>
        </w:tabs>
        <w:ind w:left="5832" w:hanging="360"/>
      </w:pPr>
      <w:rPr>
        <w:rFonts w:ascii="Courier New" w:hAnsi="Courier New" w:hint="default"/>
      </w:rPr>
    </w:lvl>
    <w:lvl w:ilvl="8" w:tplc="32D2274E" w:tentative="1">
      <w:start w:val="1"/>
      <w:numFmt w:val="bullet"/>
      <w:lvlText w:val=""/>
      <w:lvlJc w:val="left"/>
      <w:pPr>
        <w:tabs>
          <w:tab w:val="num" w:pos="6552"/>
        </w:tabs>
        <w:ind w:left="6552" w:hanging="360"/>
      </w:pPr>
      <w:rPr>
        <w:rFonts w:ascii="Wingdings" w:hAnsi="Wingdings" w:hint="default"/>
      </w:rPr>
    </w:lvl>
  </w:abstractNum>
  <w:abstractNum w:abstractNumId="31" w15:restartNumberingAfterBreak="0">
    <w:nsid w:val="73A01D6A"/>
    <w:multiLevelType w:val="multilevel"/>
    <w:tmpl w:val="78304FB8"/>
    <w:lvl w:ilvl="0">
      <w:start w:val="2"/>
      <w:numFmt w:val="decimal"/>
      <w:pStyle w:val="berschrift1"/>
      <w:lvlText w:val="%1."/>
      <w:lvlJc w:val="left"/>
      <w:pPr>
        <w:tabs>
          <w:tab w:val="num" w:pos="1134"/>
        </w:tabs>
        <w:ind w:left="1134" w:hanging="1134"/>
      </w:pPr>
      <w:rPr>
        <w:rFonts w:hint="default"/>
      </w:rPr>
    </w:lvl>
    <w:lvl w:ilvl="1">
      <w:start w:val="1"/>
      <w:numFmt w:val="decimal"/>
      <w:pStyle w:val="berschrift2"/>
      <w:lvlText w:val="%1.%2"/>
      <w:lvlJc w:val="left"/>
      <w:pPr>
        <w:tabs>
          <w:tab w:val="num" w:pos="1134"/>
        </w:tabs>
        <w:ind w:left="1134" w:hanging="1134"/>
      </w:pPr>
      <w:rPr>
        <w:rFonts w:hint="default"/>
      </w:rPr>
    </w:lvl>
    <w:lvl w:ilvl="2">
      <w:start w:val="1"/>
      <w:numFmt w:val="decimal"/>
      <w:pStyle w:val="berschrift3"/>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32" w15:restartNumberingAfterBreak="0">
    <w:nsid w:val="7667141C"/>
    <w:multiLevelType w:val="hybridMultilevel"/>
    <w:tmpl w:val="B6D0E42E"/>
    <w:lvl w:ilvl="0" w:tplc="1D1AD486">
      <w:numFmt w:val="bullet"/>
      <w:lvlText w:val="-"/>
      <w:lvlJc w:val="left"/>
      <w:pPr>
        <w:ind w:left="1494" w:hanging="360"/>
      </w:pPr>
      <w:rPr>
        <w:rFonts w:ascii="Arial" w:eastAsia="Times New Roman" w:hAnsi="Arial" w:cs="Arial" w:hint="default"/>
      </w:rPr>
    </w:lvl>
    <w:lvl w:ilvl="1" w:tplc="08070003" w:tentative="1">
      <w:start w:val="1"/>
      <w:numFmt w:val="bullet"/>
      <w:lvlText w:val="o"/>
      <w:lvlJc w:val="left"/>
      <w:pPr>
        <w:ind w:left="2214" w:hanging="360"/>
      </w:pPr>
      <w:rPr>
        <w:rFonts w:ascii="Courier New" w:hAnsi="Courier New" w:cs="Courier New" w:hint="default"/>
      </w:rPr>
    </w:lvl>
    <w:lvl w:ilvl="2" w:tplc="08070005" w:tentative="1">
      <w:start w:val="1"/>
      <w:numFmt w:val="bullet"/>
      <w:lvlText w:val=""/>
      <w:lvlJc w:val="left"/>
      <w:pPr>
        <w:ind w:left="2934" w:hanging="360"/>
      </w:pPr>
      <w:rPr>
        <w:rFonts w:ascii="Wingdings" w:hAnsi="Wingdings" w:hint="default"/>
      </w:rPr>
    </w:lvl>
    <w:lvl w:ilvl="3" w:tplc="08070001" w:tentative="1">
      <w:start w:val="1"/>
      <w:numFmt w:val="bullet"/>
      <w:lvlText w:val=""/>
      <w:lvlJc w:val="left"/>
      <w:pPr>
        <w:ind w:left="3654" w:hanging="360"/>
      </w:pPr>
      <w:rPr>
        <w:rFonts w:ascii="Symbol" w:hAnsi="Symbol" w:hint="default"/>
      </w:rPr>
    </w:lvl>
    <w:lvl w:ilvl="4" w:tplc="08070003" w:tentative="1">
      <w:start w:val="1"/>
      <w:numFmt w:val="bullet"/>
      <w:lvlText w:val="o"/>
      <w:lvlJc w:val="left"/>
      <w:pPr>
        <w:ind w:left="4374" w:hanging="360"/>
      </w:pPr>
      <w:rPr>
        <w:rFonts w:ascii="Courier New" w:hAnsi="Courier New" w:cs="Courier New" w:hint="default"/>
      </w:rPr>
    </w:lvl>
    <w:lvl w:ilvl="5" w:tplc="08070005" w:tentative="1">
      <w:start w:val="1"/>
      <w:numFmt w:val="bullet"/>
      <w:lvlText w:val=""/>
      <w:lvlJc w:val="left"/>
      <w:pPr>
        <w:ind w:left="5094" w:hanging="360"/>
      </w:pPr>
      <w:rPr>
        <w:rFonts w:ascii="Wingdings" w:hAnsi="Wingdings" w:hint="default"/>
      </w:rPr>
    </w:lvl>
    <w:lvl w:ilvl="6" w:tplc="08070001" w:tentative="1">
      <w:start w:val="1"/>
      <w:numFmt w:val="bullet"/>
      <w:lvlText w:val=""/>
      <w:lvlJc w:val="left"/>
      <w:pPr>
        <w:ind w:left="5814" w:hanging="360"/>
      </w:pPr>
      <w:rPr>
        <w:rFonts w:ascii="Symbol" w:hAnsi="Symbol" w:hint="default"/>
      </w:rPr>
    </w:lvl>
    <w:lvl w:ilvl="7" w:tplc="08070003" w:tentative="1">
      <w:start w:val="1"/>
      <w:numFmt w:val="bullet"/>
      <w:lvlText w:val="o"/>
      <w:lvlJc w:val="left"/>
      <w:pPr>
        <w:ind w:left="6534" w:hanging="360"/>
      </w:pPr>
      <w:rPr>
        <w:rFonts w:ascii="Courier New" w:hAnsi="Courier New" w:cs="Courier New" w:hint="default"/>
      </w:rPr>
    </w:lvl>
    <w:lvl w:ilvl="8" w:tplc="08070005" w:tentative="1">
      <w:start w:val="1"/>
      <w:numFmt w:val="bullet"/>
      <w:lvlText w:val=""/>
      <w:lvlJc w:val="left"/>
      <w:pPr>
        <w:ind w:left="7254" w:hanging="360"/>
      </w:pPr>
      <w:rPr>
        <w:rFonts w:ascii="Wingdings" w:hAnsi="Wingdings" w:hint="default"/>
      </w:rPr>
    </w:lvl>
  </w:abstractNum>
  <w:abstractNum w:abstractNumId="33" w15:restartNumberingAfterBreak="0">
    <w:nsid w:val="7DC54020"/>
    <w:multiLevelType w:val="hybridMultilevel"/>
    <w:tmpl w:val="AEDCC45A"/>
    <w:lvl w:ilvl="0" w:tplc="60FE66C6">
      <w:start w:val="1"/>
      <w:numFmt w:val="bullet"/>
      <w:pStyle w:val="Liste"/>
      <w:lvlText w:val=""/>
      <w:lvlJc w:val="left"/>
      <w:pPr>
        <w:tabs>
          <w:tab w:val="num" w:pos="1778"/>
        </w:tabs>
        <w:ind w:left="1778" w:hanging="360"/>
      </w:pPr>
      <w:rPr>
        <w:rFonts w:ascii="Symbol" w:hAnsi="Symbol" w:hint="default"/>
        <w:color w:val="auto"/>
        <w:sz w:val="16"/>
      </w:rPr>
    </w:lvl>
    <w:lvl w:ilvl="1" w:tplc="28FA6ACE">
      <w:start w:val="1"/>
      <w:numFmt w:val="bullet"/>
      <w:lvlText w:val="o"/>
      <w:lvlJc w:val="left"/>
      <w:pPr>
        <w:tabs>
          <w:tab w:val="num" w:pos="1440"/>
        </w:tabs>
        <w:ind w:left="1440" w:hanging="360"/>
      </w:pPr>
      <w:rPr>
        <w:rFonts w:ascii="Courier New" w:hAnsi="Courier New" w:hint="default"/>
      </w:rPr>
    </w:lvl>
    <w:lvl w:ilvl="2" w:tplc="E354A008">
      <w:start w:val="1"/>
      <w:numFmt w:val="bullet"/>
      <w:lvlText w:val=""/>
      <w:lvlJc w:val="left"/>
      <w:pPr>
        <w:tabs>
          <w:tab w:val="num" w:pos="2160"/>
        </w:tabs>
        <w:ind w:left="2160" w:hanging="360"/>
      </w:pPr>
      <w:rPr>
        <w:rFonts w:ascii="Wingdings" w:hAnsi="Wingdings" w:hint="default"/>
      </w:rPr>
    </w:lvl>
    <w:lvl w:ilvl="3" w:tplc="CC42AD1C">
      <w:start w:val="1"/>
      <w:numFmt w:val="bullet"/>
      <w:lvlText w:val=""/>
      <w:lvlJc w:val="left"/>
      <w:pPr>
        <w:tabs>
          <w:tab w:val="num" w:pos="2880"/>
        </w:tabs>
        <w:ind w:left="2880" w:hanging="360"/>
      </w:pPr>
      <w:rPr>
        <w:rFonts w:ascii="Symbol" w:hAnsi="Symbol" w:hint="default"/>
      </w:rPr>
    </w:lvl>
    <w:lvl w:ilvl="4" w:tplc="A656D68E">
      <w:start w:val="1"/>
      <w:numFmt w:val="bullet"/>
      <w:lvlText w:val="o"/>
      <w:lvlJc w:val="left"/>
      <w:pPr>
        <w:tabs>
          <w:tab w:val="num" w:pos="3600"/>
        </w:tabs>
        <w:ind w:left="3600" w:hanging="360"/>
      </w:pPr>
      <w:rPr>
        <w:rFonts w:ascii="Courier New" w:hAnsi="Courier New" w:hint="default"/>
      </w:rPr>
    </w:lvl>
    <w:lvl w:ilvl="5" w:tplc="92CE7DA8">
      <w:start w:val="1"/>
      <w:numFmt w:val="bullet"/>
      <w:lvlText w:val=""/>
      <w:lvlJc w:val="left"/>
      <w:pPr>
        <w:tabs>
          <w:tab w:val="num" w:pos="4320"/>
        </w:tabs>
        <w:ind w:left="4320" w:hanging="360"/>
      </w:pPr>
      <w:rPr>
        <w:rFonts w:ascii="Wingdings" w:hAnsi="Wingdings" w:hint="default"/>
      </w:rPr>
    </w:lvl>
    <w:lvl w:ilvl="6" w:tplc="25045EF2" w:tentative="1">
      <w:start w:val="1"/>
      <w:numFmt w:val="bullet"/>
      <w:lvlText w:val=""/>
      <w:lvlJc w:val="left"/>
      <w:pPr>
        <w:tabs>
          <w:tab w:val="num" w:pos="5040"/>
        </w:tabs>
        <w:ind w:left="5040" w:hanging="360"/>
      </w:pPr>
      <w:rPr>
        <w:rFonts w:ascii="Symbol" w:hAnsi="Symbol" w:hint="default"/>
      </w:rPr>
    </w:lvl>
    <w:lvl w:ilvl="7" w:tplc="D24C25AE" w:tentative="1">
      <w:start w:val="1"/>
      <w:numFmt w:val="bullet"/>
      <w:lvlText w:val="o"/>
      <w:lvlJc w:val="left"/>
      <w:pPr>
        <w:tabs>
          <w:tab w:val="num" w:pos="5760"/>
        </w:tabs>
        <w:ind w:left="5760" w:hanging="360"/>
      </w:pPr>
      <w:rPr>
        <w:rFonts w:ascii="Courier New" w:hAnsi="Courier New" w:hint="default"/>
      </w:rPr>
    </w:lvl>
    <w:lvl w:ilvl="8" w:tplc="F3B03E4A" w:tentative="1">
      <w:start w:val="1"/>
      <w:numFmt w:val="bullet"/>
      <w:lvlText w:val=""/>
      <w:lvlJc w:val="left"/>
      <w:pPr>
        <w:tabs>
          <w:tab w:val="num" w:pos="6480"/>
        </w:tabs>
        <w:ind w:left="6480" w:hanging="360"/>
      </w:pPr>
      <w:rPr>
        <w:rFonts w:ascii="Wingdings" w:hAnsi="Wingdings" w:hint="default"/>
      </w:rPr>
    </w:lvl>
  </w:abstractNum>
  <w:num w:numId="1">
    <w:abstractNumId w:val="31"/>
  </w:num>
  <w:num w:numId="2">
    <w:abstractNumId w:val="24"/>
  </w:num>
  <w:num w:numId="3">
    <w:abstractNumId w:val="23"/>
  </w:num>
  <w:num w:numId="4">
    <w:abstractNumId w:val="26"/>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30"/>
  </w:num>
  <w:num w:numId="16">
    <w:abstractNumId w:val="33"/>
  </w:num>
  <w:num w:numId="17">
    <w:abstractNumId w:val="29"/>
  </w:num>
  <w:num w:numId="18">
    <w:abstractNumId w:val="22"/>
  </w:num>
  <w:num w:numId="19">
    <w:abstractNumId w:val="20"/>
  </w:num>
  <w:num w:numId="20">
    <w:abstractNumId w:val="32"/>
  </w:num>
  <w:num w:numId="21">
    <w:abstractNumId w:val="25"/>
  </w:num>
  <w:num w:numId="22">
    <w:abstractNumId w:val="28"/>
  </w:num>
  <w:num w:numId="23">
    <w:abstractNumId w:val="27"/>
  </w:num>
  <w:num w:numId="24">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9" w:dllVersion="512" w:checkStyle="1"/>
  <w:activeWritingStyle w:appName="MSWord" w:lang="it-IT" w:vendorID="3" w:dllVersion="517" w:checkStyle="1"/>
  <w:activeWritingStyle w:appName="MSWord" w:lang="fr-FR" w:vendorID="9" w:dllVersion="512" w:checkStyle="1"/>
  <w:activeWritingStyle w:appName="MSWord" w:lang="de-CH" w:vendorID="9" w:dllVersion="512" w:checkStyle="1"/>
  <w:proofState w:spelling="clean" w:grammar="clean"/>
  <w:attachedTemplate r:id="rId1"/>
  <w:defaultTabStop w:val="709"/>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235"/>
    <w:rsid w:val="00010DCD"/>
    <w:rsid w:val="000B5220"/>
    <w:rsid w:val="000E5437"/>
    <w:rsid w:val="00122250"/>
    <w:rsid w:val="0021120D"/>
    <w:rsid w:val="00230086"/>
    <w:rsid w:val="00237148"/>
    <w:rsid w:val="00350BC6"/>
    <w:rsid w:val="00487DFA"/>
    <w:rsid w:val="004D4776"/>
    <w:rsid w:val="005C1950"/>
    <w:rsid w:val="005D20DF"/>
    <w:rsid w:val="005F524B"/>
    <w:rsid w:val="00604415"/>
    <w:rsid w:val="0064156E"/>
    <w:rsid w:val="007351CE"/>
    <w:rsid w:val="007C68A3"/>
    <w:rsid w:val="007D52CE"/>
    <w:rsid w:val="007E5C82"/>
    <w:rsid w:val="007F44A1"/>
    <w:rsid w:val="007F644C"/>
    <w:rsid w:val="00912A5A"/>
    <w:rsid w:val="00914EE1"/>
    <w:rsid w:val="00946235"/>
    <w:rsid w:val="00A371EF"/>
    <w:rsid w:val="00B0430E"/>
    <w:rsid w:val="00B65141"/>
    <w:rsid w:val="00B75A9E"/>
    <w:rsid w:val="00BA6966"/>
    <w:rsid w:val="00BE6AB0"/>
    <w:rsid w:val="00CF6E97"/>
    <w:rsid w:val="00D25AFD"/>
    <w:rsid w:val="00D6306D"/>
    <w:rsid w:val="00D858B2"/>
    <w:rsid w:val="00E81482"/>
    <w:rsid w:val="00EC5609"/>
    <w:rsid w:val="00F155DC"/>
    <w:rsid w:val="00FC4CC7"/>
    <w:rsid w:val="00FD7AA7"/>
  </w:rsids>
  <m:mathPr>
    <m:mathFont m:val="Cambria Math"/>
    <m:brkBin m:val="before"/>
    <m:brkBinSub m:val="--"/>
    <m:smallFrac m:val="0"/>
    <m:dispDef/>
    <m:lMargin m:val="0"/>
    <m:rMargin m:val="0"/>
    <m:defJc m:val="centerGroup"/>
    <m:wrapIndent m:val="1440"/>
    <m:intLim m:val="subSup"/>
    <m:naryLim m:val="undOvr"/>
  </m:mathPr>
  <w:themeFontLang w:val="de-L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63BD5A42-C83E-4B79-92A3-B81DA5196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LI" w:eastAsia="de-L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2"/>
      <w:lang w:val="de-DE" w:eastAsia="de-DE"/>
    </w:rPr>
  </w:style>
  <w:style w:type="paragraph" w:styleId="berschrift1">
    <w:name w:val="heading 1"/>
    <w:basedOn w:val="Standard"/>
    <w:next w:val="Standard"/>
    <w:qFormat/>
    <w:pPr>
      <w:keepNext/>
      <w:numPr>
        <w:numId w:val="1"/>
      </w:numPr>
      <w:spacing w:before="240" w:after="240"/>
      <w:outlineLvl w:val="0"/>
    </w:pPr>
    <w:rPr>
      <w:b/>
      <w:kern w:val="28"/>
      <w:sz w:val="36"/>
    </w:rPr>
  </w:style>
  <w:style w:type="paragraph" w:styleId="berschrift2">
    <w:name w:val="heading 2"/>
    <w:basedOn w:val="Standard"/>
    <w:next w:val="Standard"/>
    <w:qFormat/>
    <w:pPr>
      <w:keepNext/>
      <w:numPr>
        <w:ilvl w:val="1"/>
        <w:numId w:val="1"/>
      </w:numPr>
      <w:spacing w:before="120" w:after="120"/>
      <w:outlineLvl w:val="1"/>
    </w:pPr>
    <w:rPr>
      <w:b/>
      <w:sz w:val="32"/>
    </w:rPr>
  </w:style>
  <w:style w:type="paragraph" w:styleId="berschrift3">
    <w:name w:val="heading 3"/>
    <w:basedOn w:val="Standard"/>
    <w:next w:val="Standard"/>
    <w:qFormat/>
    <w:pPr>
      <w:keepNext/>
      <w:numPr>
        <w:ilvl w:val="2"/>
        <w:numId w:val="1"/>
      </w:numPr>
      <w:spacing w:before="60" w:after="120"/>
      <w:outlineLvl w:val="2"/>
    </w:pPr>
    <w:rPr>
      <w:b/>
      <w:sz w:val="28"/>
    </w:rPr>
  </w:style>
  <w:style w:type="paragraph" w:styleId="berschrift4">
    <w:name w:val="heading 4"/>
    <w:basedOn w:val="Standard"/>
    <w:next w:val="Standard"/>
    <w:qFormat/>
    <w:pPr>
      <w:keepNext/>
      <w:spacing w:after="120"/>
      <w:ind w:left="1134"/>
      <w:outlineLvl w:val="3"/>
    </w:pPr>
    <w:rPr>
      <w:b/>
      <w:i/>
      <w:sz w:val="24"/>
    </w:rPr>
  </w:style>
  <w:style w:type="paragraph" w:styleId="berschrift5">
    <w:name w:val="heading 5"/>
    <w:basedOn w:val="Standard"/>
    <w:next w:val="Standard"/>
    <w:qFormat/>
    <w:pPr>
      <w:keepNext/>
      <w:numPr>
        <w:ilvl w:val="4"/>
        <w:numId w:val="1"/>
      </w:numPr>
      <w:outlineLvl w:val="4"/>
    </w:pPr>
    <w:rPr>
      <w:b/>
      <w:bCs/>
      <w:i/>
      <w:iCs/>
      <w:sz w:val="28"/>
    </w:rPr>
  </w:style>
  <w:style w:type="paragraph" w:styleId="berschrift6">
    <w:name w:val="heading 6"/>
    <w:basedOn w:val="Standard"/>
    <w:next w:val="Standard"/>
    <w:qFormat/>
    <w:pPr>
      <w:keepNext/>
      <w:numPr>
        <w:ilvl w:val="5"/>
        <w:numId w:val="1"/>
      </w:numPr>
      <w:outlineLvl w:val="5"/>
    </w:pPr>
    <w:rPr>
      <w:b/>
      <w:bCs/>
      <w:sz w:val="30"/>
    </w:rPr>
  </w:style>
  <w:style w:type="paragraph" w:styleId="berschrift7">
    <w:name w:val="heading 7"/>
    <w:basedOn w:val="Standard"/>
    <w:next w:val="Standard"/>
    <w:qFormat/>
    <w:pPr>
      <w:keepNext/>
      <w:numPr>
        <w:ilvl w:val="6"/>
        <w:numId w:val="1"/>
      </w:numPr>
      <w:outlineLvl w:val="6"/>
    </w:pPr>
    <w:rPr>
      <w:b/>
      <w:bCs/>
    </w:rPr>
  </w:style>
  <w:style w:type="paragraph" w:styleId="berschrift8">
    <w:name w:val="heading 8"/>
    <w:basedOn w:val="Standard"/>
    <w:next w:val="Standard"/>
    <w:qFormat/>
    <w:pPr>
      <w:keepNext/>
      <w:numPr>
        <w:ilvl w:val="7"/>
        <w:numId w:val="1"/>
      </w:numPr>
      <w:outlineLvl w:val="7"/>
    </w:pPr>
    <w:rPr>
      <w:b/>
      <w:bCs/>
      <w:color w:val="FFFFFF"/>
      <w:sz w:val="28"/>
    </w:rPr>
  </w:style>
  <w:style w:type="paragraph" w:styleId="berschrift9">
    <w:name w:val="heading 9"/>
    <w:basedOn w:val="Standard"/>
    <w:next w:val="Standard"/>
    <w:qFormat/>
    <w:pPr>
      <w:keepNext/>
      <w:numPr>
        <w:ilvl w:val="8"/>
        <w:numId w:val="1"/>
      </w:numPr>
      <w:outlineLvl w:val="8"/>
    </w:pPr>
    <w:rPr>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pPr>
      <w:tabs>
        <w:tab w:val="center" w:pos="4536"/>
        <w:tab w:val="right" w:pos="9072"/>
      </w:tabs>
      <w:spacing w:before="40"/>
    </w:pPr>
    <w:rPr>
      <w:i/>
      <w:color w:val="999999"/>
      <w:sz w:val="16"/>
    </w:rPr>
  </w:style>
  <w:style w:type="paragraph" w:styleId="Kopfzeile">
    <w:name w:val="header"/>
    <w:basedOn w:val="Standard"/>
    <w:semiHidden/>
    <w:pPr>
      <w:tabs>
        <w:tab w:val="center" w:pos="4536"/>
        <w:tab w:val="right" w:pos="9072"/>
      </w:tabs>
    </w:pPr>
  </w:style>
  <w:style w:type="paragraph" w:styleId="Textkrper-Zeileneinzug">
    <w:name w:val="Body Text Indent"/>
    <w:basedOn w:val="Standard"/>
    <w:semiHidden/>
    <w:pPr>
      <w:spacing w:after="200"/>
      <w:ind w:left="1134"/>
      <w:jc w:val="both"/>
    </w:pPr>
    <w:rPr>
      <w:lang w:val="en-US"/>
    </w:rPr>
  </w:style>
  <w:style w:type="paragraph" w:styleId="Textkrper-Einzug2">
    <w:name w:val="Body Text Indent 2"/>
    <w:basedOn w:val="Standard"/>
    <w:semiHidden/>
    <w:pPr>
      <w:ind w:left="1134"/>
    </w:pPr>
    <w:rPr>
      <w:rFonts w:ascii="Courier New" w:hAnsi="Courier New"/>
      <w:b/>
      <w:sz w:val="20"/>
    </w:rPr>
  </w:style>
  <w:style w:type="paragraph" w:styleId="Verzeichnis1">
    <w:name w:val="toc 1"/>
    <w:basedOn w:val="Standard"/>
    <w:next w:val="Standard"/>
    <w:autoRedefine/>
    <w:semiHidden/>
    <w:pPr>
      <w:spacing w:before="60" w:after="60"/>
    </w:pPr>
    <w:rPr>
      <w:b/>
      <w:bCs/>
      <w:iCs/>
      <w:szCs w:val="28"/>
      <w:lang w:val="en-US"/>
    </w:rPr>
  </w:style>
  <w:style w:type="paragraph" w:styleId="Verzeichnis2">
    <w:name w:val="toc 2"/>
    <w:basedOn w:val="Standard"/>
    <w:next w:val="Standard"/>
    <w:autoRedefine/>
    <w:semiHidden/>
    <w:pPr>
      <w:tabs>
        <w:tab w:val="left" w:pos="709"/>
        <w:tab w:val="left" w:pos="880"/>
        <w:tab w:val="right" w:leader="dot" w:pos="9072"/>
      </w:tabs>
    </w:pPr>
    <w:rPr>
      <w:bCs/>
      <w:noProof/>
      <w:szCs w:val="32"/>
      <w:lang w:val="en-US"/>
    </w:rPr>
  </w:style>
  <w:style w:type="paragraph" w:styleId="Verzeichnis3">
    <w:name w:val="toc 3"/>
    <w:basedOn w:val="Standard"/>
    <w:next w:val="Standard"/>
    <w:autoRedefine/>
    <w:semiHidden/>
    <w:rPr>
      <w:sz w:val="20"/>
      <w:lang w:val="en-US"/>
    </w:rPr>
  </w:style>
  <w:style w:type="paragraph" w:styleId="Verzeichnis4">
    <w:name w:val="toc 4"/>
    <w:basedOn w:val="Standard"/>
    <w:next w:val="Standard"/>
    <w:autoRedefine/>
    <w:semiHidden/>
    <w:pPr>
      <w:ind w:left="660"/>
    </w:pPr>
    <w:rPr>
      <w:rFonts w:ascii="Times New Roman" w:hAnsi="Times New Roman"/>
      <w:szCs w:val="24"/>
    </w:rPr>
  </w:style>
  <w:style w:type="paragraph" w:styleId="Verzeichnis5">
    <w:name w:val="toc 5"/>
    <w:basedOn w:val="Standard"/>
    <w:next w:val="Standard"/>
    <w:autoRedefine/>
    <w:semiHidden/>
    <w:pPr>
      <w:ind w:left="880"/>
    </w:pPr>
    <w:rPr>
      <w:rFonts w:ascii="Times New Roman" w:hAnsi="Times New Roman"/>
      <w:szCs w:val="24"/>
    </w:rPr>
  </w:style>
  <w:style w:type="paragraph" w:styleId="Verzeichnis6">
    <w:name w:val="toc 6"/>
    <w:basedOn w:val="Standard"/>
    <w:next w:val="Standard"/>
    <w:autoRedefine/>
    <w:semiHidden/>
    <w:pPr>
      <w:ind w:left="1100"/>
    </w:pPr>
    <w:rPr>
      <w:rFonts w:ascii="Times New Roman" w:hAnsi="Times New Roman"/>
      <w:szCs w:val="24"/>
    </w:rPr>
  </w:style>
  <w:style w:type="paragraph" w:styleId="Verzeichnis7">
    <w:name w:val="toc 7"/>
    <w:basedOn w:val="Standard"/>
    <w:next w:val="Standard"/>
    <w:autoRedefine/>
    <w:semiHidden/>
    <w:pPr>
      <w:ind w:left="1320"/>
    </w:pPr>
    <w:rPr>
      <w:rFonts w:ascii="Times New Roman" w:hAnsi="Times New Roman"/>
      <w:szCs w:val="24"/>
    </w:rPr>
  </w:style>
  <w:style w:type="paragraph" w:styleId="Verzeichnis8">
    <w:name w:val="toc 8"/>
    <w:basedOn w:val="Standard"/>
    <w:next w:val="Standard"/>
    <w:autoRedefine/>
    <w:semiHidden/>
    <w:pPr>
      <w:ind w:left="1540"/>
    </w:pPr>
    <w:rPr>
      <w:rFonts w:ascii="Times New Roman" w:hAnsi="Times New Roman"/>
      <w:szCs w:val="24"/>
    </w:rPr>
  </w:style>
  <w:style w:type="paragraph" w:styleId="Verzeichnis9">
    <w:name w:val="toc 9"/>
    <w:basedOn w:val="Standard"/>
    <w:next w:val="Standard"/>
    <w:autoRedefine/>
    <w:semiHidden/>
    <w:pPr>
      <w:ind w:left="1760"/>
    </w:pPr>
    <w:rPr>
      <w:rFonts w:ascii="Times New Roman" w:hAnsi="Times New Roman"/>
      <w:szCs w:val="24"/>
    </w:rPr>
  </w:style>
  <w:style w:type="paragraph" w:styleId="Titel">
    <w:name w:val="Title"/>
    <w:basedOn w:val="Standard"/>
    <w:qFormat/>
    <w:pPr>
      <w:jc w:val="center"/>
    </w:pPr>
    <w:rPr>
      <w:b/>
      <w:bCs/>
      <w:sz w:val="52"/>
    </w:rPr>
  </w:style>
  <w:style w:type="paragraph" w:styleId="Beschriftung">
    <w:name w:val="caption"/>
    <w:basedOn w:val="Standard"/>
    <w:next w:val="Standard"/>
    <w:qFormat/>
    <w:pPr>
      <w:spacing w:before="120" w:after="120"/>
    </w:pPr>
    <w:rPr>
      <w:b/>
      <w:bCs/>
      <w:sz w:val="20"/>
    </w:rPr>
  </w:style>
  <w:style w:type="paragraph" w:styleId="Abbildungsverzeichnis">
    <w:name w:val="table of figures"/>
    <w:basedOn w:val="Standard"/>
    <w:next w:val="Standard"/>
    <w:semiHidden/>
    <w:pPr>
      <w:ind w:left="440" w:hanging="440"/>
    </w:pPr>
  </w:style>
  <w:style w:type="paragraph" w:styleId="Blocktext">
    <w:name w:val="Block Text"/>
    <w:basedOn w:val="Standard"/>
    <w:semiHidden/>
    <w:pPr>
      <w:spacing w:after="120"/>
      <w:ind w:left="1440" w:right="1440"/>
    </w:pPr>
  </w:style>
  <w:style w:type="paragraph" w:styleId="Datum">
    <w:name w:val="Date"/>
    <w:basedOn w:val="Standard"/>
    <w:next w:val="Standard"/>
    <w:semiHidden/>
  </w:style>
  <w:style w:type="paragraph" w:styleId="Liste">
    <w:name w:val="List"/>
    <w:basedOn w:val="Standard"/>
    <w:semiHidden/>
    <w:pPr>
      <w:numPr>
        <w:numId w:val="16"/>
      </w:numPr>
      <w:spacing w:after="40" w:line="220" w:lineRule="atLeast"/>
      <w:ind w:left="1775" w:hanging="357"/>
    </w:pPr>
  </w:style>
  <w:style w:type="paragraph" w:styleId="Unterschrift">
    <w:name w:val="Signature"/>
    <w:basedOn w:val="Standard"/>
    <w:semiHidden/>
    <w:pPr>
      <w:ind w:left="4252"/>
    </w:pPr>
  </w:style>
  <w:style w:type="paragraph" w:styleId="Untertitel">
    <w:name w:val="Subtitle"/>
    <w:basedOn w:val="Standard"/>
    <w:qFormat/>
    <w:pPr>
      <w:spacing w:after="60"/>
      <w:jc w:val="center"/>
      <w:outlineLvl w:val="1"/>
    </w:pPr>
    <w:rPr>
      <w:rFonts w:cs="Arial"/>
      <w:sz w:val="24"/>
      <w:szCs w:val="24"/>
    </w:rPr>
  </w:style>
  <w:style w:type="character" w:styleId="Seitenzahl">
    <w:name w:val="page number"/>
    <w:basedOn w:val="Absatz-Standardschriftart"/>
    <w:semiHidden/>
  </w:style>
  <w:style w:type="character" w:styleId="Hyperlink">
    <w:name w:val="Hyperlink"/>
    <w:semiHidden/>
    <w:rPr>
      <w:color w:val="0000FF"/>
      <w:u w:val="single"/>
    </w:rPr>
  </w:style>
  <w:style w:type="paragraph" w:styleId="Anrede">
    <w:name w:val="Salutation"/>
    <w:basedOn w:val="Standard"/>
    <w:next w:val="Standard"/>
    <w:semiHidden/>
  </w:style>
  <w:style w:type="paragraph" w:styleId="Aufzhlungszeichen">
    <w:name w:val="List Bullet"/>
    <w:basedOn w:val="Standard"/>
    <w:autoRedefine/>
    <w:semiHidden/>
    <w:pPr>
      <w:numPr>
        <w:numId w:val="5"/>
      </w:numPr>
    </w:pPr>
  </w:style>
  <w:style w:type="paragraph" w:styleId="Aufzhlungszeichen2">
    <w:name w:val="List Bullet 2"/>
    <w:basedOn w:val="Standard"/>
    <w:autoRedefine/>
    <w:semiHidden/>
    <w:pPr>
      <w:numPr>
        <w:numId w:val="6"/>
      </w:numPr>
    </w:pPr>
  </w:style>
  <w:style w:type="paragraph" w:styleId="Aufzhlungszeichen3">
    <w:name w:val="List Bullet 3"/>
    <w:basedOn w:val="Standard"/>
    <w:autoRedefine/>
    <w:semiHidden/>
    <w:pPr>
      <w:numPr>
        <w:numId w:val="7"/>
      </w:numPr>
    </w:pPr>
  </w:style>
  <w:style w:type="paragraph" w:styleId="Aufzhlungszeichen4">
    <w:name w:val="List Bullet 4"/>
    <w:basedOn w:val="Standard"/>
    <w:autoRedefine/>
    <w:semiHidden/>
    <w:pPr>
      <w:numPr>
        <w:numId w:val="8"/>
      </w:numPr>
    </w:pPr>
  </w:style>
  <w:style w:type="paragraph" w:styleId="Aufzhlungszeichen5">
    <w:name w:val="List Bullet 5"/>
    <w:basedOn w:val="Standard"/>
    <w:autoRedefine/>
    <w:semiHidden/>
    <w:pPr>
      <w:numPr>
        <w:numId w:val="9"/>
      </w:numPr>
    </w:pPr>
  </w:style>
  <w:style w:type="paragraph" w:styleId="Dokumentstruktur">
    <w:name w:val="Document Map"/>
    <w:basedOn w:val="Standard"/>
    <w:semiHidden/>
    <w:pPr>
      <w:shd w:val="clear" w:color="auto" w:fill="000080"/>
    </w:pPr>
    <w:rPr>
      <w:rFonts w:ascii="Tahoma" w:hAnsi="Tahoma" w:cs="Tahoma"/>
    </w:rPr>
  </w:style>
  <w:style w:type="paragraph" w:styleId="E-Mail-Signatur">
    <w:name w:val="E-mail Signature"/>
    <w:basedOn w:val="Standard"/>
    <w:semiHidden/>
  </w:style>
  <w:style w:type="paragraph" w:styleId="Endnotentext">
    <w:name w:val="endnote text"/>
    <w:basedOn w:val="Standard"/>
    <w:semiHidden/>
    <w:rPr>
      <w:sz w:val="20"/>
    </w:rPr>
  </w:style>
  <w:style w:type="paragraph" w:styleId="Fu-Endnotenberschrift">
    <w:name w:val="Note Heading"/>
    <w:basedOn w:val="Standard"/>
    <w:next w:val="Standard"/>
    <w:semiHidden/>
  </w:style>
  <w:style w:type="paragraph" w:styleId="Funotentext">
    <w:name w:val="footnote text"/>
    <w:basedOn w:val="Standard"/>
    <w:semiHidden/>
    <w:rPr>
      <w:sz w:val="20"/>
    </w:rPr>
  </w:style>
  <w:style w:type="paragraph" w:styleId="Gruformel">
    <w:name w:val="Closing"/>
    <w:basedOn w:val="Standard"/>
    <w:semiHidden/>
    <w:pPr>
      <w:ind w:left="4252"/>
    </w:pPr>
  </w:style>
  <w:style w:type="paragraph" w:styleId="HTMLAdresse">
    <w:name w:val="HTML Address"/>
    <w:basedOn w:val="Standard"/>
    <w:semiHidden/>
    <w:rPr>
      <w:i/>
      <w:iCs/>
    </w:rPr>
  </w:style>
  <w:style w:type="paragraph" w:styleId="HTMLVorformatiert">
    <w:name w:val="HTML Preformatted"/>
    <w:basedOn w:val="Standard"/>
    <w:semiHidden/>
    <w:rPr>
      <w:rFonts w:ascii="Courier New" w:hAnsi="Courier New" w:cs="Courier New"/>
      <w:sz w:val="20"/>
    </w:rPr>
  </w:style>
  <w:style w:type="paragraph" w:styleId="Index1">
    <w:name w:val="index 1"/>
    <w:basedOn w:val="Standard"/>
    <w:next w:val="Standard"/>
    <w:autoRedefine/>
    <w:semiHidden/>
    <w:pPr>
      <w:ind w:left="220" w:hanging="220"/>
    </w:pPr>
  </w:style>
  <w:style w:type="paragraph" w:styleId="Index2">
    <w:name w:val="index 2"/>
    <w:basedOn w:val="Standard"/>
    <w:next w:val="Standard"/>
    <w:autoRedefine/>
    <w:semiHidden/>
    <w:pPr>
      <w:ind w:left="440" w:hanging="220"/>
    </w:pPr>
  </w:style>
  <w:style w:type="paragraph" w:styleId="Index3">
    <w:name w:val="index 3"/>
    <w:basedOn w:val="Standard"/>
    <w:next w:val="Standard"/>
    <w:autoRedefine/>
    <w:semiHidden/>
    <w:pPr>
      <w:ind w:left="660" w:hanging="220"/>
    </w:pPr>
  </w:style>
  <w:style w:type="paragraph" w:styleId="Index4">
    <w:name w:val="index 4"/>
    <w:basedOn w:val="Standard"/>
    <w:next w:val="Standard"/>
    <w:autoRedefine/>
    <w:semiHidden/>
    <w:pPr>
      <w:ind w:left="880" w:hanging="220"/>
    </w:pPr>
  </w:style>
  <w:style w:type="paragraph" w:styleId="Index5">
    <w:name w:val="index 5"/>
    <w:basedOn w:val="Standard"/>
    <w:next w:val="Standard"/>
    <w:autoRedefine/>
    <w:semiHidden/>
    <w:pPr>
      <w:ind w:left="1100" w:hanging="220"/>
    </w:pPr>
  </w:style>
  <w:style w:type="paragraph" w:styleId="Index6">
    <w:name w:val="index 6"/>
    <w:basedOn w:val="Standard"/>
    <w:next w:val="Standard"/>
    <w:autoRedefine/>
    <w:semiHidden/>
    <w:pPr>
      <w:ind w:left="1320" w:hanging="220"/>
    </w:pPr>
  </w:style>
  <w:style w:type="paragraph" w:styleId="Index7">
    <w:name w:val="index 7"/>
    <w:basedOn w:val="Standard"/>
    <w:next w:val="Standard"/>
    <w:autoRedefine/>
    <w:semiHidden/>
    <w:pPr>
      <w:ind w:left="1540" w:hanging="220"/>
    </w:pPr>
  </w:style>
  <w:style w:type="paragraph" w:styleId="Index8">
    <w:name w:val="index 8"/>
    <w:basedOn w:val="Standard"/>
    <w:next w:val="Standard"/>
    <w:autoRedefine/>
    <w:semiHidden/>
    <w:pPr>
      <w:ind w:left="1760" w:hanging="220"/>
    </w:pPr>
  </w:style>
  <w:style w:type="paragraph" w:styleId="Index9">
    <w:name w:val="index 9"/>
    <w:basedOn w:val="Standard"/>
    <w:next w:val="Standard"/>
    <w:autoRedefine/>
    <w:semiHidden/>
    <w:pPr>
      <w:ind w:left="1980" w:hanging="220"/>
    </w:pPr>
  </w:style>
  <w:style w:type="paragraph" w:styleId="Indexberschrift">
    <w:name w:val="index heading"/>
    <w:basedOn w:val="Standard"/>
    <w:next w:val="Index1"/>
    <w:semiHidden/>
    <w:rPr>
      <w:rFonts w:cs="Arial"/>
      <w:b/>
      <w:bCs/>
    </w:rPr>
  </w:style>
  <w:style w:type="paragraph" w:styleId="Kommentartext">
    <w:name w:val="annotation text"/>
    <w:basedOn w:val="Standard"/>
    <w:semiHidden/>
    <w:rPr>
      <w:sz w:val="20"/>
    </w:rPr>
  </w:style>
  <w:style w:type="paragraph" w:styleId="Liste2">
    <w:name w:val="List 2"/>
    <w:basedOn w:val="Standard"/>
    <w:semiHidden/>
    <w:pPr>
      <w:ind w:left="566" w:hanging="283"/>
    </w:pPr>
  </w:style>
  <w:style w:type="paragraph" w:styleId="Liste3">
    <w:name w:val="List 3"/>
    <w:basedOn w:val="Standard"/>
    <w:semiHidden/>
    <w:pPr>
      <w:ind w:left="849" w:hanging="283"/>
    </w:pPr>
  </w:style>
  <w:style w:type="paragraph" w:styleId="Liste4">
    <w:name w:val="List 4"/>
    <w:basedOn w:val="Standard"/>
    <w:semiHidden/>
    <w:pPr>
      <w:ind w:left="1132" w:hanging="283"/>
    </w:pPr>
  </w:style>
  <w:style w:type="paragraph" w:styleId="Liste5">
    <w:name w:val="List 5"/>
    <w:basedOn w:val="Standard"/>
    <w:semiHidden/>
    <w:pPr>
      <w:ind w:left="1415" w:hanging="283"/>
    </w:pPr>
  </w:style>
  <w:style w:type="paragraph" w:styleId="Listenfortsetzung">
    <w:name w:val="List Continue"/>
    <w:basedOn w:val="Standard"/>
    <w:semiHidden/>
    <w:pPr>
      <w:spacing w:after="120"/>
      <w:ind w:left="283"/>
    </w:pPr>
  </w:style>
  <w:style w:type="paragraph" w:styleId="Listenfortsetzung2">
    <w:name w:val="List Continue 2"/>
    <w:basedOn w:val="Standard"/>
    <w:semiHidden/>
    <w:pPr>
      <w:spacing w:after="120"/>
      <w:ind w:left="566"/>
    </w:pPr>
  </w:style>
  <w:style w:type="paragraph" w:styleId="Listenfortsetzung3">
    <w:name w:val="List Continue 3"/>
    <w:basedOn w:val="Standard"/>
    <w:semiHidden/>
    <w:pPr>
      <w:spacing w:after="120"/>
      <w:ind w:left="849"/>
    </w:pPr>
  </w:style>
  <w:style w:type="paragraph" w:styleId="Listenfortsetzung4">
    <w:name w:val="List Continue 4"/>
    <w:basedOn w:val="Standard"/>
    <w:semiHidden/>
    <w:pPr>
      <w:spacing w:after="120"/>
      <w:ind w:left="1132"/>
    </w:pPr>
  </w:style>
  <w:style w:type="paragraph" w:styleId="Listenfortsetzung5">
    <w:name w:val="List Continue 5"/>
    <w:basedOn w:val="Standard"/>
    <w:semiHidden/>
    <w:pPr>
      <w:spacing w:after="120"/>
      <w:ind w:left="1415"/>
    </w:pPr>
  </w:style>
  <w:style w:type="paragraph" w:styleId="Listennummer">
    <w:name w:val="List Number"/>
    <w:basedOn w:val="Standard"/>
    <w:semiHidden/>
    <w:pPr>
      <w:numPr>
        <w:numId w:val="10"/>
      </w:numPr>
    </w:pPr>
  </w:style>
  <w:style w:type="paragraph" w:styleId="Listennummer2">
    <w:name w:val="List Number 2"/>
    <w:basedOn w:val="Standard"/>
    <w:semiHidden/>
    <w:pPr>
      <w:numPr>
        <w:numId w:val="11"/>
      </w:numPr>
    </w:pPr>
  </w:style>
  <w:style w:type="paragraph" w:styleId="Listennummer3">
    <w:name w:val="List Number 3"/>
    <w:basedOn w:val="Standard"/>
    <w:semiHidden/>
    <w:pPr>
      <w:numPr>
        <w:numId w:val="12"/>
      </w:numPr>
    </w:pPr>
  </w:style>
  <w:style w:type="paragraph" w:styleId="Listennummer4">
    <w:name w:val="List Number 4"/>
    <w:basedOn w:val="Standard"/>
    <w:semiHidden/>
    <w:pPr>
      <w:numPr>
        <w:numId w:val="13"/>
      </w:numPr>
    </w:pPr>
  </w:style>
  <w:style w:type="paragraph" w:styleId="Listennummer5">
    <w:name w:val="List Number 5"/>
    <w:basedOn w:val="Standard"/>
    <w:semiHidden/>
    <w:pPr>
      <w:numPr>
        <w:numId w:val="14"/>
      </w:numPr>
    </w:pPr>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de-DE" w:eastAsia="de-DE"/>
    </w:rPr>
  </w:style>
  <w:style w:type="paragraph" w:styleId="Nachrichtenkopf">
    <w:name w:val="Message Header"/>
    <w:basedOn w:val="Standard"/>
    <w:semiHidden/>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NurText">
    <w:name w:val="Plain Text"/>
    <w:basedOn w:val="Standard"/>
    <w:semiHidden/>
    <w:rPr>
      <w:rFonts w:ascii="Courier New" w:hAnsi="Courier New" w:cs="Courier New"/>
      <w:sz w:val="20"/>
    </w:rPr>
  </w:style>
  <w:style w:type="paragraph" w:styleId="Rechtsgrundlagenverzeichnis">
    <w:name w:val="table of authorities"/>
    <w:basedOn w:val="Standard"/>
    <w:next w:val="Standard"/>
    <w:semiHidden/>
    <w:pPr>
      <w:ind w:left="220" w:hanging="220"/>
    </w:pPr>
  </w:style>
  <w:style w:type="paragraph" w:styleId="RGV-berschrift">
    <w:name w:val="toa heading"/>
    <w:basedOn w:val="Standard"/>
    <w:next w:val="Standard"/>
    <w:semiHidden/>
    <w:pPr>
      <w:spacing w:before="120"/>
    </w:pPr>
    <w:rPr>
      <w:rFonts w:cs="Arial"/>
      <w:b/>
      <w:bCs/>
      <w:sz w:val="24"/>
      <w:szCs w:val="24"/>
    </w:rPr>
  </w:style>
  <w:style w:type="paragraph" w:styleId="StandardWeb">
    <w:name w:val="Normal (Web)"/>
    <w:basedOn w:val="Standard"/>
    <w:semiHidden/>
    <w:rPr>
      <w:rFonts w:ascii="Times New Roman" w:hAnsi="Times New Roman"/>
      <w:sz w:val="24"/>
      <w:szCs w:val="24"/>
    </w:rPr>
  </w:style>
  <w:style w:type="paragraph" w:styleId="Standardeinzug">
    <w:name w:val="Normal Indent"/>
    <w:basedOn w:val="Standard"/>
    <w:semiHidden/>
    <w:pPr>
      <w:ind w:left="708"/>
    </w:pPr>
  </w:style>
  <w:style w:type="paragraph" w:styleId="Textkrper">
    <w:name w:val="Body Text"/>
    <w:basedOn w:val="Standard"/>
    <w:semiHidden/>
    <w:pPr>
      <w:spacing w:after="120"/>
    </w:pPr>
  </w:style>
  <w:style w:type="paragraph" w:styleId="Textkrper2">
    <w:name w:val="Body Text 2"/>
    <w:basedOn w:val="Standard"/>
    <w:semiHidden/>
    <w:pPr>
      <w:spacing w:after="120" w:line="480" w:lineRule="auto"/>
    </w:pPr>
  </w:style>
  <w:style w:type="paragraph" w:styleId="Textkrper3">
    <w:name w:val="Body Text 3"/>
    <w:basedOn w:val="Standard"/>
    <w:semiHidden/>
    <w:pPr>
      <w:spacing w:after="120"/>
    </w:pPr>
    <w:rPr>
      <w:sz w:val="16"/>
      <w:szCs w:val="16"/>
    </w:rPr>
  </w:style>
  <w:style w:type="paragraph" w:styleId="Textkrper-Einzug3">
    <w:name w:val="Body Text Indent 3"/>
    <w:basedOn w:val="Standard"/>
    <w:semiHidden/>
    <w:pPr>
      <w:spacing w:after="120"/>
      <w:ind w:left="283"/>
    </w:pPr>
    <w:rPr>
      <w:sz w:val="16"/>
      <w:szCs w:val="16"/>
    </w:rPr>
  </w:style>
  <w:style w:type="paragraph" w:styleId="Textkrper-Erstzeileneinzug">
    <w:name w:val="Body Text First Indent"/>
    <w:basedOn w:val="Textkrper"/>
    <w:semiHidden/>
    <w:pPr>
      <w:ind w:firstLine="210"/>
    </w:pPr>
  </w:style>
  <w:style w:type="paragraph" w:styleId="Textkrper-Erstzeileneinzug2">
    <w:name w:val="Body Text First Indent 2"/>
    <w:basedOn w:val="Textkrper-Zeileneinzug"/>
    <w:semiHidden/>
    <w:pPr>
      <w:spacing w:after="120"/>
      <w:ind w:left="283" w:firstLine="210"/>
      <w:jc w:val="left"/>
    </w:pPr>
    <w:rPr>
      <w:lang w:val="de-DE"/>
    </w:rPr>
  </w:style>
  <w:style w:type="paragraph" w:styleId="Umschlagabsenderadresse">
    <w:name w:val="envelope return"/>
    <w:basedOn w:val="Standard"/>
    <w:semiHidden/>
    <w:rPr>
      <w:rFonts w:cs="Arial"/>
      <w:sz w:val="20"/>
    </w:rPr>
  </w:style>
  <w:style w:type="paragraph" w:styleId="Umschlagadresse">
    <w:name w:val="envelope address"/>
    <w:basedOn w:val="Standard"/>
    <w:semiHidden/>
    <w:pPr>
      <w:framePr w:w="4320" w:h="2160" w:hRule="exact" w:hSpace="141" w:wrap="auto" w:hAnchor="page" w:xAlign="center" w:yAlign="bottom"/>
      <w:ind w:left="1"/>
    </w:pPr>
    <w:rPr>
      <w:rFonts w:cs="Arial"/>
      <w:sz w:val="24"/>
      <w:szCs w:val="24"/>
    </w:rPr>
  </w:style>
  <w:style w:type="character" w:styleId="BesuchterLink">
    <w:name w:val="FollowedHyperlink"/>
    <w:semiHidden/>
    <w:rPr>
      <w:color w:val="800080"/>
      <w:u w:val="single"/>
    </w:rPr>
  </w:style>
  <w:style w:type="character" w:styleId="Funotenzeichen">
    <w:name w:val="footnote reference"/>
    <w:semiHidden/>
    <w:rPr>
      <w:vertAlign w:val="superscript"/>
    </w:rPr>
  </w:style>
  <w:style w:type="paragraph" w:customStyle="1" w:styleId="Legende">
    <w:name w:val="Legende"/>
    <w:basedOn w:val="Standard"/>
    <w:rPr>
      <w:rFonts w:cs="Arial"/>
      <w:sz w:val="18"/>
      <w:lang w:val="en-US"/>
    </w:rPr>
  </w:style>
  <w:style w:type="paragraph" w:styleId="Sprechblasentext">
    <w:name w:val="Balloon Text"/>
    <w:basedOn w:val="Standard"/>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lang w:val="de-DE" w:eastAsia="de-DE"/>
    </w:rPr>
  </w:style>
  <w:style w:type="character" w:customStyle="1" w:styleId="berschrift1Zchn">
    <w:name w:val="Überschrift 1 Zchn"/>
    <w:rPr>
      <w:rFonts w:ascii="Arial" w:hAnsi="Arial"/>
      <w:b/>
      <w:kern w:val="28"/>
      <w:sz w:val="36"/>
      <w:lang w:val="de-DE" w:eastAsia="de-DE"/>
    </w:rPr>
  </w:style>
  <w:style w:type="character" w:customStyle="1" w:styleId="berschrift2Zchn">
    <w:name w:val="Überschrift 2 Zchn"/>
    <w:rPr>
      <w:rFonts w:ascii="Arial" w:hAnsi="Arial"/>
      <w:b/>
      <w:sz w:val="32"/>
      <w:lang w:val="de-DE" w:eastAsia="de-DE"/>
    </w:rPr>
  </w:style>
  <w:style w:type="character" w:customStyle="1" w:styleId="berschrift3Zchn">
    <w:name w:val="Überschrift 3 Zchn"/>
    <w:rPr>
      <w:rFonts w:ascii="Arial" w:hAnsi="Arial"/>
      <w:b/>
      <w:sz w:val="28"/>
      <w:lang w:val="de-DE" w:eastAsia="de-DE"/>
    </w:rPr>
  </w:style>
  <w:style w:type="character" w:customStyle="1" w:styleId="Textkrper-ZeileneinzugZchn">
    <w:name w:val="Textkörper-Zeileneinzug Zchn"/>
    <w:semiHidden/>
    <w:rPr>
      <w:rFonts w:ascii="Arial" w:hAnsi="Arial"/>
      <w:sz w:val="22"/>
      <w:lang w:val="en-US" w:eastAsia="de-DE"/>
    </w:rPr>
  </w:style>
  <w:style w:type="character" w:customStyle="1" w:styleId="TitelZchn">
    <w:name w:val="Titel Zchn"/>
    <w:rPr>
      <w:rFonts w:ascii="Arial" w:hAnsi="Arial"/>
      <w:b/>
      <w:bCs/>
      <w:sz w:val="52"/>
      <w:lang w:val="de-DE" w:eastAsia="de-DE"/>
    </w:rPr>
  </w:style>
  <w:style w:type="character" w:customStyle="1" w:styleId="FunotentextZchn">
    <w:name w:val="Fußnotentext Zchn"/>
    <w:semiHidden/>
    <w:rPr>
      <w:rFonts w:ascii="Arial" w:hAnsi="Arial"/>
      <w:lang w:val="de-DE" w:eastAsia="de-DE"/>
    </w:rPr>
  </w:style>
  <w:style w:type="paragraph" w:customStyle="1" w:styleId="Graphic">
    <w:name w:val="Graphic"/>
    <w:basedOn w:val="Standard"/>
    <w:pPr>
      <w:spacing w:after="240"/>
      <w:jc w:val="center"/>
    </w:pPr>
    <w:rPr>
      <w:sz w:val="24"/>
      <w:lang w:val="en-US"/>
    </w:rPr>
  </w:style>
  <w:style w:type="paragraph" w:customStyle="1" w:styleId="ListParagraph1">
    <w:name w:val="List Paragraph1"/>
    <w:basedOn w:val="Standard"/>
    <w:qFormat/>
    <w:pPr>
      <w:ind w:left="720"/>
      <w:contextualSpacing/>
    </w:pPr>
    <w:rPr>
      <w:rFonts w:ascii="Times New Roman" w:hAnsi="Times New Roman"/>
      <w:sz w:val="20"/>
    </w:rPr>
  </w:style>
  <w:style w:type="paragraph" w:customStyle="1" w:styleId="Cover">
    <w:name w:val="Cover"/>
    <w:basedOn w:val="Titel"/>
    <w:autoRedefine/>
    <w:pPr>
      <w:jc w:val="left"/>
    </w:pPr>
    <w:rPr>
      <w:lang w:val="en-US"/>
    </w:rPr>
  </w:style>
  <w:style w:type="paragraph" w:customStyle="1" w:styleId="List1">
    <w:name w:val="List1"/>
    <w:basedOn w:val="Standard"/>
    <w:pPr>
      <w:numPr>
        <w:numId w:val="23"/>
      </w:numPr>
      <w:ind w:left="1134" w:firstLine="0"/>
    </w:pPr>
    <w:rPr>
      <w:rFonts w:cs="Arial"/>
      <w:lang w:val="en-US"/>
    </w:rPr>
  </w:style>
  <w:style w:type="paragraph" w:customStyle="1" w:styleId="Kopfzeile2">
    <w:name w:val="Kopfzeile 2"/>
    <w:basedOn w:val="Standard"/>
    <w:rsid w:val="00EC5609"/>
    <w:pPr>
      <w:spacing w:before="1080" w:line="240" w:lineRule="exact"/>
    </w:pPr>
    <w:rPr>
      <w:bCs/>
      <w:color w:val="000000"/>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NT\Profiles\Administrator\Anwendungsdaten\Microsoft\Vorlagen\Documentatio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Documentation.dot</Template>
  <TotalTime>0</TotalTime>
  <Pages>1</Pages>
  <Words>434</Words>
  <Characters>2738</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Inhaltsverzeichnis</vt:lpstr>
      <vt:lpstr>Inhaltsverzeichnis</vt:lpstr>
    </vt:vector>
  </TitlesOfParts>
  <Company/>
  <LinksUpToDate>false</LinksUpToDate>
  <CharactersWithSpaces>3166</CharactersWithSpaces>
  <SharedDoc>false</SharedDoc>
  <HLinks>
    <vt:vector size="726" baseType="variant">
      <vt:variant>
        <vt:i4>1376308</vt:i4>
      </vt:variant>
      <vt:variant>
        <vt:i4>722</vt:i4>
      </vt:variant>
      <vt:variant>
        <vt:i4>0</vt:i4>
      </vt:variant>
      <vt:variant>
        <vt:i4>5</vt:i4>
      </vt:variant>
      <vt:variant>
        <vt:lpwstr/>
      </vt:variant>
      <vt:variant>
        <vt:lpwstr>_Toc451494870</vt:lpwstr>
      </vt:variant>
      <vt:variant>
        <vt:i4>1310772</vt:i4>
      </vt:variant>
      <vt:variant>
        <vt:i4>716</vt:i4>
      </vt:variant>
      <vt:variant>
        <vt:i4>0</vt:i4>
      </vt:variant>
      <vt:variant>
        <vt:i4>5</vt:i4>
      </vt:variant>
      <vt:variant>
        <vt:lpwstr/>
      </vt:variant>
      <vt:variant>
        <vt:lpwstr>_Toc451494869</vt:lpwstr>
      </vt:variant>
      <vt:variant>
        <vt:i4>1310772</vt:i4>
      </vt:variant>
      <vt:variant>
        <vt:i4>710</vt:i4>
      </vt:variant>
      <vt:variant>
        <vt:i4>0</vt:i4>
      </vt:variant>
      <vt:variant>
        <vt:i4>5</vt:i4>
      </vt:variant>
      <vt:variant>
        <vt:lpwstr/>
      </vt:variant>
      <vt:variant>
        <vt:lpwstr>_Toc451494868</vt:lpwstr>
      </vt:variant>
      <vt:variant>
        <vt:i4>1310772</vt:i4>
      </vt:variant>
      <vt:variant>
        <vt:i4>704</vt:i4>
      </vt:variant>
      <vt:variant>
        <vt:i4>0</vt:i4>
      </vt:variant>
      <vt:variant>
        <vt:i4>5</vt:i4>
      </vt:variant>
      <vt:variant>
        <vt:lpwstr/>
      </vt:variant>
      <vt:variant>
        <vt:lpwstr>_Toc451494867</vt:lpwstr>
      </vt:variant>
      <vt:variant>
        <vt:i4>1310772</vt:i4>
      </vt:variant>
      <vt:variant>
        <vt:i4>698</vt:i4>
      </vt:variant>
      <vt:variant>
        <vt:i4>0</vt:i4>
      </vt:variant>
      <vt:variant>
        <vt:i4>5</vt:i4>
      </vt:variant>
      <vt:variant>
        <vt:lpwstr/>
      </vt:variant>
      <vt:variant>
        <vt:lpwstr>_Toc451494866</vt:lpwstr>
      </vt:variant>
      <vt:variant>
        <vt:i4>1310772</vt:i4>
      </vt:variant>
      <vt:variant>
        <vt:i4>692</vt:i4>
      </vt:variant>
      <vt:variant>
        <vt:i4>0</vt:i4>
      </vt:variant>
      <vt:variant>
        <vt:i4>5</vt:i4>
      </vt:variant>
      <vt:variant>
        <vt:lpwstr/>
      </vt:variant>
      <vt:variant>
        <vt:lpwstr>_Toc451494865</vt:lpwstr>
      </vt:variant>
      <vt:variant>
        <vt:i4>1310772</vt:i4>
      </vt:variant>
      <vt:variant>
        <vt:i4>686</vt:i4>
      </vt:variant>
      <vt:variant>
        <vt:i4>0</vt:i4>
      </vt:variant>
      <vt:variant>
        <vt:i4>5</vt:i4>
      </vt:variant>
      <vt:variant>
        <vt:lpwstr/>
      </vt:variant>
      <vt:variant>
        <vt:lpwstr>_Toc451494864</vt:lpwstr>
      </vt:variant>
      <vt:variant>
        <vt:i4>1310772</vt:i4>
      </vt:variant>
      <vt:variant>
        <vt:i4>680</vt:i4>
      </vt:variant>
      <vt:variant>
        <vt:i4>0</vt:i4>
      </vt:variant>
      <vt:variant>
        <vt:i4>5</vt:i4>
      </vt:variant>
      <vt:variant>
        <vt:lpwstr/>
      </vt:variant>
      <vt:variant>
        <vt:lpwstr>_Toc451494863</vt:lpwstr>
      </vt:variant>
      <vt:variant>
        <vt:i4>1310772</vt:i4>
      </vt:variant>
      <vt:variant>
        <vt:i4>674</vt:i4>
      </vt:variant>
      <vt:variant>
        <vt:i4>0</vt:i4>
      </vt:variant>
      <vt:variant>
        <vt:i4>5</vt:i4>
      </vt:variant>
      <vt:variant>
        <vt:lpwstr/>
      </vt:variant>
      <vt:variant>
        <vt:lpwstr>_Toc451494862</vt:lpwstr>
      </vt:variant>
      <vt:variant>
        <vt:i4>1310772</vt:i4>
      </vt:variant>
      <vt:variant>
        <vt:i4>668</vt:i4>
      </vt:variant>
      <vt:variant>
        <vt:i4>0</vt:i4>
      </vt:variant>
      <vt:variant>
        <vt:i4>5</vt:i4>
      </vt:variant>
      <vt:variant>
        <vt:lpwstr/>
      </vt:variant>
      <vt:variant>
        <vt:lpwstr>_Toc451494861</vt:lpwstr>
      </vt:variant>
      <vt:variant>
        <vt:i4>1310772</vt:i4>
      </vt:variant>
      <vt:variant>
        <vt:i4>662</vt:i4>
      </vt:variant>
      <vt:variant>
        <vt:i4>0</vt:i4>
      </vt:variant>
      <vt:variant>
        <vt:i4>5</vt:i4>
      </vt:variant>
      <vt:variant>
        <vt:lpwstr/>
      </vt:variant>
      <vt:variant>
        <vt:lpwstr>_Toc451494860</vt:lpwstr>
      </vt:variant>
      <vt:variant>
        <vt:i4>1507380</vt:i4>
      </vt:variant>
      <vt:variant>
        <vt:i4>656</vt:i4>
      </vt:variant>
      <vt:variant>
        <vt:i4>0</vt:i4>
      </vt:variant>
      <vt:variant>
        <vt:i4>5</vt:i4>
      </vt:variant>
      <vt:variant>
        <vt:lpwstr/>
      </vt:variant>
      <vt:variant>
        <vt:lpwstr>_Toc451494859</vt:lpwstr>
      </vt:variant>
      <vt:variant>
        <vt:i4>1507380</vt:i4>
      </vt:variant>
      <vt:variant>
        <vt:i4>650</vt:i4>
      </vt:variant>
      <vt:variant>
        <vt:i4>0</vt:i4>
      </vt:variant>
      <vt:variant>
        <vt:i4>5</vt:i4>
      </vt:variant>
      <vt:variant>
        <vt:lpwstr/>
      </vt:variant>
      <vt:variant>
        <vt:lpwstr>_Toc451494858</vt:lpwstr>
      </vt:variant>
      <vt:variant>
        <vt:i4>1507380</vt:i4>
      </vt:variant>
      <vt:variant>
        <vt:i4>644</vt:i4>
      </vt:variant>
      <vt:variant>
        <vt:i4>0</vt:i4>
      </vt:variant>
      <vt:variant>
        <vt:i4>5</vt:i4>
      </vt:variant>
      <vt:variant>
        <vt:lpwstr/>
      </vt:variant>
      <vt:variant>
        <vt:lpwstr>_Toc451494857</vt:lpwstr>
      </vt:variant>
      <vt:variant>
        <vt:i4>1507380</vt:i4>
      </vt:variant>
      <vt:variant>
        <vt:i4>638</vt:i4>
      </vt:variant>
      <vt:variant>
        <vt:i4>0</vt:i4>
      </vt:variant>
      <vt:variant>
        <vt:i4>5</vt:i4>
      </vt:variant>
      <vt:variant>
        <vt:lpwstr/>
      </vt:variant>
      <vt:variant>
        <vt:lpwstr>_Toc451494856</vt:lpwstr>
      </vt:variant>
      <vt:variant>
        <vt:i4>1507380</vt:i4>
      </vt:variant>
      <vt:variant>
        <vt:i4>632</vt:i4>
      </vt:variant>
      <vt:variant>
        <vt:i4>0</vt:i4>
      </vt:variant>
      <vt:variant>
        <vt:i4>5</vt:i4>
      </vt:variant>
      <vt:variant>
        <vt:lpwstr/>
      </vt:variant>
      <vt:variant>
        <vt:lpwstr>_Toc451494855</vt:lpwstr>
      </vt:variant>
      <vt:variant>
        <vt:i4>1507380</vt:i4>
      </vt:variant>
      <vt:variant>
        <vt:i4>626</vt:i4>
      </vt:variant>
      <vt:variant>
        <vt:i4>0</vt:i4>
      </vt:variant>
      <vt:variant>
        <vt:i4>5</vt:i4>
      </vt:variant>
      <vt:variant>
        <vt:lpwstr/>
      </vt:variant>
      <vt:variant>
        <vt:lpwstr>_Toc451494854</vt:lpwstr>
      </vt:variant>
      <vt:variant>
        <vt:i4>1507380</vt:i4>
      </vt:variant>
      <vt:variant>
        <vt:i4>620</vt:i4>
      </vt:variant>
      <vt:variant>
        <vt:i4>0</vt:i4>
      </vt:variant>
      <vt:variant>
        <vt:i4>5</vt:i4>
      </vt:variant>
      <vt:variant>
        <vt:lpwstr/>
      </vt:variant>
      <vt:variant>
        <vt:lpwstr>_Toc451494853</vt:lpwstr>
      </vt:variant>
      <vt:variant>
        <vt:i4>1507380</vt:i4>
      </vt:variant>
      <vt:variant>
        <vt:i4>614</vt:i4>
      </vt:variant>
      <vt:variant>
        <vt:i4>0</vt:i4>
      </vt:variant>
      <vt:variant>
        <vt:i4>5</vt:i4>
      </vt:variant>
      <vt:variant>
        <vt:lpwstr/>
      </vt:variant>
      <vt:variant>
        <vt:lpwstr>_Toc451494852</vt:lpwstr>
      </vt:variant>
      <vt:variant>
        <vt:i4>1507380</vt:i4>
      </vt:variant>
      <vt:variant>
        <vt:i4>608</vt:i4>
      </vt:variant>
      <vt:variant>
        <vt:i4>0</vt:i4>
      </vt:variant>
      <vt:variant>
        <vt:i4>5</vt:i4>
      </vt:variant>
      <vt:variant>
        <vt:lpwstr/>
      </vt:variant>
      <vt:variant>
        <vt:lpwstr>_Toc451494851</vt:lpwstr>
      </vt:variant>
      <vt:variant>
        <vt:i4>1507380</vt:i4>
      </vt:variant>
      <vt:variant>
        <vt:i4>602</vt:i4>
      </vt:variant>
      <vt:variant>
        <vt:i4>0</vt:i4>
      </vt:variant>
      <vt:variant>
        <vt:i4>5</vt:i4>
      </vt:variant>
      <vt:variant>
        <vt:lpwstr/>
      </vt:variant>
      <vt:variant>
        <vt:lpwstr>_Toc451494850</vt:lpwstr>
      </vt:variant>
      <vt:variant>
        <vt:i4>1441844</vt:i4>
      </vt:variant>
      <vt:variant>
        <vt:i4>596</vt:i4>
      </vt:variant>
      <vt:variant>
        <vt:i4>0</vt:i4>
      </vt:variant>
      <vt:variant>
        <vt:i4>5</vt:i4>
      </vt:variant>
      <vt:variant>
        <vt:lpwstr/>
      </vt:variant>
      <vt:variant>
        <vt:lpwstr>_Toc451494849</vt:lpwstr>
      </vt:variant>
      <vt:variant>
        <vt:i4>1441844</vt:i4>
      </vt:variant>
      <vt:variant>
        <vt:i4>590</vt:i4>
      </vt:variant>
      <vt:variant>
        <vt:i4>0</vt:i4>
      </vt:variant>
      <vt:variant>
        <vt:i4>5</vt:i4>
      </vt:variant>
      <vt:variant>
        <vt:lpwstr/>
      </vt:variant>
      <vt:variant>
        <vt:lpwstr>_Toc451494848</vt:lpwstr>
      </vt:variant>
      <vt:variant>
        <vt:i4>1441844</vt:i4>
      </vt:variant>
      <vt:variant>
        <vt:i4>584</vt:i4>
      </vt:variant>
      <vt:variant>
        <vt:i4>0</vt:i4>
      </vt:variant>
      <vt:variant>
        <vt:i4>5</vt:i4>
      </vt:variant>
      <vt:variant>
        <vt:lpwstr/>
      </vt:variant>
      <vt:variant>
        <vt:lpwstr>_Toc451494847</vt:lpwstr>
      </vt:variant>
      <vt:variant>
        <vt:i4>1441844</vt:i4>
      </vt:variant>
      <vt:variant>
        <vt:i4>578</vt:i4>
      </vt:variant>
      <vt:variant>
        <vt:i4>0</vt:i4>
      </vt:variant>
      <vt:variant>
        <vt:i4>5</vt:i4>
      </vt:variant>
      <vt:variant>
        <vt:lpwstr/>
      </vt:variant>
      <vt:variant>
        <vt:lpwstr>_Toc451494846</vt:lpwstr>
      </vt:variant>
      <vt:variant>
        <vt:i4>1441844</vt:i4>
      </vt:variant>
      <vt:variant>
        <vt:i4>572</vt:i4>
      </vt:variant>
      <vt:variant>
        <vt:i4>0</vt:i4>
      </vt:variant>
      <vt:variant>
        <vt:i4>5</vt:i4>
      </vt:variant>
      <vt:variant>
        <vt:lpwstr/>
      </vt:variant>
      <vt:variant>
        <vt:lpwstr>_Toc451494845</vt:lpwstr>
      </vt:variant>
      <vt:variant>
        <vt:i4>1441844</vt:i4>
      </vt:variant>
      <vt:variant>
        <vt:i4>566</vt:i4>
      </vt:variant>
      <vt:variant>
        <vt:i4>0</vt:i4>
      </vt:variant>
      <vt:variant>
        <vt:i4>5</vt:i4>
      </vt:variant>
      <vt:variant>
        <vt:lpwstr/>
      </vt:variant>
      <vt:variant>
        <vt:lpwstr>_Toc451494844</vt:lpwstr>
      </vt:variant>
      <vt:variant>
        <vt:i4>1441844</vt:i4>
      </vt:variant>
      <vt:variant>
        <vt:i4>560</vt:i4>
      </vt:variant>
      <vt:variant>
        <vt:i4>0</vt:i4>
      </vt:variant>
      <vt:variant>
        <vt:i4>5</vt:i4>
      </vt:variant>
      <vt:variant>
        <vt:lpwstr/>
      </vt:variant>
      <vt:variant>
        <vt:lpwstr>_Toc451494843</vt:lpwstr>
      </vt:variant>
      <vt:variant>
        <vt:i4>1441844</vt:i4>
      </vt:variant>
      <vt:variant>
        <vt:i4>554</vt:i4>
      </vt:variant>
      <vt:variant>
        <vt:i4>0</vt:i4>
      </vt:variant>
      <vt:variant>
        <vt:i4>5</vt:i4>
      </vt:variant>
      <vt:variant>
        <vt:lpwstr/>
      </vt:variant>
      <vt:variant>
        <vt:lpwstr>_Toc451494842</vt:lpwstr>
      </vt:variant>
      <vt:variant>
        <vt:i4>1441844</vt:i4>
      </vt:variant>
      <vt:variant>
        <vt:i4>548</vt:i4>
      </vt:variant>
      <vt:variant>
        <vt:i4>0</vt:i4>
      </vt:variant>
      <vt:variant>
        <vt:i4>5</vt:i4>
      </vt:variant>
      <vt:variant>
        <vt:lpwstr/>
      </vt:variant>
      <vt:variant>
        <vt:lpwstr>_Toc451494841</vt:lpwstr>
      </vt:variant>
      <vt:variant>
        <vt:i4>1441844</vt:i4>
      </vt:variant>
      <vt:variant>
        <vt:i4>542</vt:i4>
      </vt:variant>
      <vt:variant>
        <vt:i4>0</vt:i4>
      </vt:variant>
      <vt:variant>
        <vt:i4>5</vt:i4>
      </vt:variant>
      <vt:variant>
        <vt:lpwstr/>
      </vt:variant>
      <vt:variant>
        <vt:lpwstr>_Toc451494840</vt:lpwstr>
      </vt:variant>
      <vt:variant>
        <vt:i4>1114164</vt:i4>
      </vt:variant>
      <vt:variant>
        <vt:i4>536</vt:i4>
      </vt:variant>
      <vt:variant>
        <vt:i4>0</vt:i4>
      </vt:variant>
      <vt:variant>
        <vt:i4>5</vt:i4>
      </vt:variant>
      <vt:variant>
        <vt:lpwstr/>
      </vt:variant>
      <vt:variant>
        <vt:lpwstr>_Toc451494839</vt:lpwstr>
      </vt:variant>
      <vt:variant>
        <vt:i4>1114164</vt:i4>
      </vt:variant>
      <vt:variant>
        <vt:i4>530</vt:i4>
      </vt:variant>
      <vt:variant>
        <vt:i4>0</vt:i4>
      </vt:variant>
      <vt:variant>
        <vt:i4>5</vt:i4>
      </vt:variant>
      <vt:variant>
        <vt:lpwstr/>
      </vt:variant>
      <vt:variant>
        <vt:lpwstr>_Toc451494838</vt:lpwstr>
      </vt:variant>
      <vt:variant>
        <vt:i4>1114164</vt:i4>
      </vt:variant>
      <vt:variant>
        <vt:i4>524</vt:i4>
      </vt:variant>
      <vt:variant>
        <vt:i4>0</vt:i4>
      </vt:variant>
      <vt:variant>
        <vt:i4>5</vt:i4>
      </vt:variant>
      <vt:variant>
        <vt:lpwstr/>
      </vt:variant>
      <vt:variant>
        <vt:lpwstr>_Toc451494837</vt:lpwstr>
      </vt:variant>
      <vt:variant>
        <vt:i4>1114164</vt:i4>
      </vt:variant>
      <vt:variant>
        <vt:i4>518</vt:i4>
      </vt:variant>
      <vt:variant>
        <vt:i4>0</vt:i4>
      </vt:variant>
      <vt:variant>
        <vt:i4>5</vt:i4>
      </vt:variant>
      <vt:variant>
        <vt:lpwstr/>
      </vt:variant>
      <vt:variant>
        <vt:lpwstr>_Toc451494836</vt:lpwstr>
      </vt:variant>
      <vt:variant>
        <vt:i4>1114164</vt:i4>
      </vt:variant>
      <vt:variant>
        <vt:i4>512</vt:i4>
      </vt:variant>
      <vt:variant>
        <vt:i4>0</vt:i4>
      </vt:variant>
      <vt:variant>
        <vt:i4>5</vt:i4>
      </vt:variant>
      <vt:variant>
        <vt:lpwstr/>
      </vt:variant>
      <vt:variant>
        <vt:lpwstr>_Toc451494835</vt:lpwstr>
      </vt:variant>
      <vt:variant>
        <vt:i4>1114164</vt:i4>
      </vt:variant>
      <vt:variant>
        <vt:i4>506</vt:i4>
      </vt:variant>
      <vt:variant>
        <vt:i4>0</vt:i4>
      </vt:variant>
      <vt:variant>
        <vt:i4>5</vt:i4>
      </vt:variant>
      <vt:variant>
        <vt:lpwstr/>
      </vt:variant>
      <vt:variant>
        <vt:lpwstr>_Toc451494834</vt:lpwstr>
      </vt:variant>
      <vt:variant>
        <vt:i4>1114164</vt:i4>
      </vt:variant>
      <vt:variant>
        <vt:i4>500</vt:i4>
      </vt:variant>
      <vt:variant>
        <vt:i4>0</vt:i4>
      </vt:variant>
      <vt:variant>
        <vt:i4>5</vt:i4>
      </vt:variant>
      <vt:variant>
        <vt:lpwstr/>
      </vt:variant>
      <vt:variant>
        <vt:lpwstr>_Toc451494833</vt:lpwstr>
      </vt:variant>
      <vt:variant>
        <vt:i4>1114164</vt:i4>
      </vt:variant>
      <vt:variant>
        <vt:i4>494</vt:i4>
      </vt:variant>
      <vt:variant>
        <vt:i4>0</vt:i4>
      </vt:variant>
      <vt:variant>
        <vt:i4>5</vt:i4>
      </vt:variant>
      <vt:variant>
        <vt:lpwstr/>
      </vt:variant>
      <vt:variant>
        <vt:lpwstr>_Toc451494832</vt:lpwstr>
      </vt:variant>
      <vt:variant>
        <vt:i4>1114164</vt:i4>
      </vt:variant>
      <vt:variant>
        <vt:i4>488</vt:i4>
      </vt:variant>
      <vt:variant>
        <vt:i4>0</vt:i4>
      </vt:variant>
      <vt:variant>
        <vt:i4>5</vt:i4>
      </vt:variant>
      <vt:variant>
        <vt:lpwstr/>
      </vt:variant>
      <vt:variant>
        <vt:lpwstr>_Toc451494831</vt:lpwstr>
      </vt:variant>
      <vt:variant>
        <vt:i4>1114164</vt:i4>
      </vt:variant>
      <vt:variant>
        <vt:i4>482</vt:i4>
      </vt:variant>
      <vt:variant>
        <vt:i4>0</vt:i4>
      </vt:variant>
      <vt:variant>
        <vt:i4>5</vt:i4>
      </vt:variant>
      <vt:variant>
        <vt:lpwstr/>
      </vt:variant>
      <vt:variant>
        <vt:lpwstr>_Toc451494830</vt:lpwstr>
      </vt:variant>
      <vt:variant>
        <vt:i4>1048628</vt:i4>
      </vt:variant>
      <vt:variant>
        <vt:i4>476</vt:i4>
      </vt:variant>
      <vt:variant>
        <vt:i4>0</vt:i4>
      </vt:variant>
      <vt:variant>
        <vt:i4>5</vt:i4>
      </vt:variant>
      <vt:variant>
        <vt:lpwstr/>
      </vt:variant>
      <vt:variant>
        <vt:lpwstr>_Toc451494829</vt:lpwstr>
      </vt:variant>
      <vt:variant>
        <vt:i4>1048628</vt:i4>
      </vt:variant>
      <vt:variant>
        <vt:i4>470</vt:i4>
      </vt:variant>
      <vt:variant>
        <vt:i4>0</vt:i4>
      </vt:variant>
      <vt:variant>
        <vt:i4>5</vt:i4>
      </vt:variant>
      <vt:variant>
        <vt:lpwstr/>
      </vt:variant>
      <vt:variant>
        <vt:lpwstr>_Toc451494828</vt:lpwstr>
      </vt:variant>
      <vt:variant>
        <vt:i4>1048628</vt:i4>
      </vt:variant>
      <vt:variant>
        <vt:i4>464</vt:i4>
      </vt:variant>
      <vt:variant>
        <vt:i4>0</vt:i4>
      </vt:variant>
      <vt:variant>
        <vt:i4>5</vt:i4>
      </vt:variant>
      <vt:variant>
        <vt:lpwstr/>
      </vt:variant>
      <vt:variant>
        <vt:lpwstr>_Toc451494827</vt:lpwstr>
      </vt:variant>
      <vt:variant>
        <vt:i4>1048628</vt:i4>
      </vt:variant>
      <vt:variant>
        <vt:i4>458</vt:i4>
      </vt:variant>
      <vt:variant>
        <vt:i4>0</vt:i4>
      </vt:variant>
      <vt:variant>
        <vt:i4>5</vt:i4>
      </vt:variant>
      <vt:variant>
        <vt:lpwstr/>
      </vt:variant>
      <vt:variant>
        <vt:lpwstr>_Toc451494826</vt:lpwstr>
      </vt:variant>
      <vt:variant>
        <vt:i4>1048628</vt:i4>
      </vt:variant>
      <vt:variant>
        <vt:i4>452</vt:i4>
      </vt:variant>
      <vt:variant>
        <vt:i4>0</vt:i4>
      </vt:variant>
      <vt:variant>
        <vt:i4>5</vt:i4>
      </vt:variant>
      <vt:variant>
        <vt:lpwstr/>
      </vt:variant>
      <vt:variant>
        <vt:lpwstr>_Toc451494825</vt:lpwstr>
      </vt:variant>
      <vt:variant>
        <vt:i4>1048628</vt:i4>
      </vt:variant>
      <vt:variant>
        <vt:i4>446</vt:i4>
      </vt:variant>
      <vt:variant>
        <vt:i4>0</vt:i4>
      </vt:variant>
      <vt:variant>
        <vt:i4>5</vt:i4>
      </vt:variant>
      <vt:variant>
        <vt:lpwstr/>
      </vt:variant>
      <vt:variant>
        <vt:lpwstr>_Toc451494824</vt:lpwstr>
      </vt:variant>
      <vt:variant>
        <vt:i4>1048628</vt:i4>
      </vt:variant>
      <vt:variant>
        <vt:i4>440</vt:i4>
      </vt:variant>
      <vt:variant>
        <vt:i4>0</vt:i4>
      </vt:variant>
      <vt:variant>
        <vt:i4>5</vt:i4>
      </vt:variant>
      <vt:variant>
        <vt:lpwstr/>
      </vt:variant>
      <vt:variant>
        <vt:lpwstr>_Toc451494823</vt:lpwstr>
      </vt:variant>
      <vt:variant>
        <vt:i4>1048628</vt:i4>
      </vt:variant>
      <vt:variant>
        <vt:i4>434</vt:i4>
      </vt:variant>
      <vt:variant>
        <vt:i4>0</vt:i4>
      </vt:variant>
      <vt:variant>
        <vt:i4>5</vt:i4>
      </vt:variant>
      <vt:variant>
        <vt:lpwstr/>
      </vt:variant>
      <vt:variant>
        <vt:lpwstr>_Toc451494822</vt:lpwstr>
      </vt:variant>
      <vt:variant>
        <vt:i4>1048628</vt:i4>
      </vt:variant>
      <vt:variant>
        <vt:i4>428</vt:i4>
      </vt:variant>
      <vt:variant>
        <vt:i4>0</vt:i4>
      </vt:variant>
      <vt:variant>
        <vt:i4>5</vt:i4>
      </vt:variant>
      <vt:variant>
        <vt:lpwstr/>
      </vt:variant>
      <vt:variant>
        <vt:lpwstr>_Toc451494821</vt:lpwstr>
      </vt:variant>
      <vt:variant>
        <vt:i4>1048628</vt:i4>
      </vt:variant>
      <vt:variant>
        <vt:i4>422</vt:i4>
      </vt:variant>
      <vt:variant>
        <vt:i4>0</vt:i4>
      </vt:variant>
      <vt:variant>
        <vt:i4>5</vt:i4>
      </vt:variant>
      <vt:variant>
        <vt:lpwstr/>
      </vt:variant>
      <vt:variant>
        <vt:lpwstr>_Toc451494820</vt:lpwstr>
      </vt:variant>
      <vt:variant>
        <vt:i4>1245236</vt:i4>
      </vt:variant>
      <vt:variant>
        <vt:i4>416</vt:i4>
      </vt:variant>
      <vt:variant>
        <vt:i4>0</vt:i4>
      </vt:variant>
      <vt:variant>
        <vt:i4>5</vt:i4>
      </vt:variant>
      <vt:variant>
        <vt:lpwstr/>
      </vt:variant>
      <vt:variant>
        <vt:lpwstr>_Toc451494819</vt:lpwstr>
      </vt:variant>
      <vt:variant>
        <vt:i4>1245236</vt:i4>
      </vt:variant>
      <vt:variant>
        <vt:i4>410</vt:i4>
      </vt:variant>
      <vt:variant>
        <vt:i4>0</vt:i4>
      </vt:variant>
      <vt:variant>
        <vt:i4>5</vt:i4>
      </vt:variant>
      <vt:variant>
        <vt:lpwstr/>
      </vt:variant>
      <vt:variant>
        <vt:lpwstr>_Toc451494818</vt:lpwstr>
      </vt:variant>
      <vt:variant>
        <vt:i4>1245236</vt:i4>
      </vt:variant>
      <vt:variant>
        <vt:i4>404</vt:i4>
      </vt:variant>
      <vt:variant>
        <vt:i4>0</vt:i4>
      </vt:variant>
      <vt:variant>
        <vt:i4>5</vt:i4>
      </vt:variant>
      <vt:variant>
        <vt:lpwstr/>
      </vt:variant>
      <vt:variant>
        <vt:lpwstr>_Toc451494817</vt:lpwstr>
      </vt:variant>
      <vt:variant>
        <vt:i4>1245236</vt:i4>
      </vt:variant>
      <vt:variant>
        <vt:i4>398</vt:i4>
      </vt:variant>
      <vt:variant>
        <vt:i4>0</vt:i4>
      </vt:variant>
      <vt:variant>
        <vt:i4>5</vt:i4>
      </vt:variant>
      <vt:variant>
        <vt:lpwstr/>
      </vt:variant>
      <vt:variant>
        <vt:lpwstr>_Toc451494816</vt:lpwstr>
      </vt:variant>
      <vt:variant>
        <vt:i4>1245236</vt:i4>
      </vt:variant>
      <vt:variant>
        <vt:i4>392</vt:i4>
      </vt:variant>
      <vt:variant>
        <vt:i4>0</vt:i4>
      </vt:variant>
      <vt:variant>
        <vt:i4>5</vt:i4>
      </vt:variant>
      <vt:variant>
        <vt:lpwstr/>
      </vt:variant>
      <vt:variant>
        <vt:lpwstr>_Toc451494815</vt:lpwstr>
      </vt:variant>
      <vt:variant>
        <vt:i4>1245236</vt:i4>
      </vt:variant>
      <vt:variant>
        <vt:i4>386</vt:i4>
      </vt:variant>
      <vt:variant>
        <vt:i4>0</vt:i4>
      </vt:variant>
      <vt:variant>
        <vt:i4>5</vt:i4>
      </vt:variant>
      <vt:variant>
        <vt:lpwstr/>
      </vt:variant>
      <vt:variant>
        <vt:lpwstr>_Toc451494814</vt:lpwstr>
      </vt:variant>
      <vt:variant>
        <vt:i4>1245236</vt:i4>
      </vt:variant>
      <vt:variant>
        <vt:i4>380</vt:i4>
      </vt:variant>
      <vt:variant>
        <vt:i4>0</vt:i4>
      </vt:variant>
      <vt:variant>
        <vt:i4>5</vt:i4>
      </vt:variant>
      <vt:variant>
        <vt:lpwstr/>
      </vt:variant>
      <vt:variant>
        <vt:lpwstr>_Toc451494813</vt:lpwstr>
      </vt:variant>
      <vt:variant>
        <vt:i4>1245236</vt:i4>
      </vt:variant>
      <vt:variant>
        <vt:i4>374</vt:i4>
      </vt:variant>
      <vt:variant>
        <vt:i4>0</vt:i4>
      </vt:variant>
      <vt:variant>
        <vt:i4>5</vt:i4>
      </vt:variant>
      <vt:variant>
        <vt:lpwstr/>
      </vt:variant>
      <vt:variant>
        <vt:lpwstr>_Toc451494812</vt:lpwstr>
      </vt:variant>
      <vt:variant>
        <vt:i4>1245236</vt:i4>
      </vt:variant>
      <vt:variant>
        <vt:i4>368</vt:i4>
      </vt:variant>
      <vt:variant>
        <vt:i4>0</vt:i4>
      </vt:variant>
      <vt:variant>
        <vt:i4>5</vt:i4>
      </vt:variant>
      <vt:variant>
        <vt:lpwstr/>
      </vt:variant>
      <vt:variant>
        <vt:lpwstr>_Toc451494811</vt:lpwstr>
      </vt:variant>
      <vt:variant>
        <vt:i4>1245236</vt:i4>
      </vt:variant>
      <vt:variant>
        <vt:i4>362</vt:i4>
      </vt:variant>
      <vt:variant>
        <vt:i4>0</vt:i4>
      </vt:variant>
      <vt:variant>
        <vt:i4>5</vt:i4>
      </vt:variant>
      <vt:variant>
        <vt:lpwstr/>
      </vt:variant>
      <vt:variant>
        <vt:lpwstr>_Toc451494810</vt:lpwstr>
      </vt:variant>
      <vt:variant>
        <vt:i4>1179700</vt:i4>
      </vt:variant>
      <vt:variant>
        <vt:i4>356</vt:i4>
      </vt:variant>
      <vt:variant>
        <vt:i4>0</vt:i4>
      </vt:variant>
      <vt:variant>
        <vt:i4>5</vt:i4>
      </vt:variant>
      <vt:variant>
        <vt:lpwstr/>
      </vt:variant>
      <vt:variant>
        <vt:lpwstr>_Toc451494809</vt:lpwstr>
      </vt:variant>
      <vt:variant>
        <vt:i4>1179700</vt:i4>
      </vt:variant>
      <vt:variant>
        <vt:i4>350</vt:i4>
      </vt:variant>
      <vt:variant>
        <vt:i4>0</vt:i4>
      </vt:variant>
      <vt:variant>
        <vt:i4>5</vt:i4>
      </vt:variant>
      <vt:variant>
        <vt:lpwstr/>
      </vt:variant>
      <vt:variant>
        <vt:lpwstr>_Toc451494808</vt:lpwstr>
      </vt:variant>
      <vt:variant>
        <vt:i4>1179700</vt:i4>
      </vt:variant>
      <vt:variant>
        <vt:i4>344</vt:i4>
      </vt:variant>
      <vt:variant>
        <vt:i4>0</vt:i4>
      </vt:variant>
      <vt:variant>
        <vt:i4>5</vt:i4>
      </vt:variant>
      <vt:variant>
        <vt:lpwstr/>
      </vt:variant>
      <vt:variant>
        <vt:lpwstr>_Toc451494807</vt:lpwstr>
      </vt:variant>
      <vt:variant>
        <vt:i4>1179700</vt:i4>
      </vt:variant>
      <vt:variant>
        <vt:i4>338</vt:i4>
      </vt:variant>
      <vt:variant>
        <vt:i4>0</vt:i4>
      </vt:variant>
      <vt:variant>
        <vt:i4>5</vt:i4>
      </vt:variant>
      <vt:variant>
        <vt:lpwstr/>
      </vt:variant>
      <vt:variant>
        <vt:lpwstr>_Toc451494806</vt:lpwstr>
      </vt:variant>
      <vt:variant>
        <vt:i4>1179700</vt:i4>
      </vt:variant>
      <vt:variant>
        <vt:i4>332</vt:i4>
      </vt:variant>
      <vt:variant>
        <vt:i4>0</vt:i4>
      </vt:variant>
      <vt:variant>
        <vt:i4>5</vt:i4>
      </vt:variant>
      <vt:variant>
        <vt:lpwstr/>
      </vt:variant>
      <vt:variant>
        <vt:lpwstr>_Toc451494805</vt:lpwstr>
      </vt:variant>
      <vt:variant>
        <vt:i4>1179700</vt:i4>
      </vt:variant>
      <vt:variant>
        <vt:i4>326</vt:i4>
      </vt:variant>
      <vt:variant>
        <vt:i4>0</vt:i4>
      </vt:variant>
      <vt:variant>
        <vt:i4>5</vt:i4>
      </vt:variant>
      <vt:variant>
        <vt:lpwstr/>
      </vt:variant>
      <vt:variant>
        <vt:lpwstr>_Toc451494804</vt:lpwstr>
      </vt:variant>
      <vt:variant>
        <vt:i4>1179700</vt:i4>
      </vt:variant>
      <vt:variant>
        <vt:i4>320</vt:i4>
      </vt:variant>
      <vt:variant>
        <vt:i4>0</vt:i4>
      </vt:variant>
      <vt:variant>
        <vt:i4>5</vt:i4>
      </vt:variant>
      <vt:variant>
        <vt:lpwstr/>
      </vt:variant>
      <vt:variant>
        <vt:lpwstr>_Toc451494803</vt:lpwstr>
      </vt:variant>
      <vt:variant>
        <vt:i4>1179700</vt:i4>
      </vt:variant>
      <vt:variant>
        <vt:i4>314</vt:i4>
      </vt:variant>
      <vt:variant>
        <vt:i4>0</vt:i4>
      </vt:variant>
      <vt:variant>
        <vt:i4>5</vt:i4>
      </vt:variant>
      <vt:variant>
        <vt:lpwstr/>
      </vt:variant>
      <vt:variant>
        <vt:lpwstr>_Toc451494802</vt:lpwstr>
      </vt:variant>
      <vt:variant>
        <vt:i4>1179700</vt:i4>
      </vt:variant>
      <vt:variant>
        <vt:i4>308</vt:i4>
      </vt:variant>
      <vt:variant>
        <vt:i4>0</vt:i4>
      </vt:variant>
      <vt:variant>
        <vt:i4>5</vt:i4>
      </vt:variant>
      <vt:variant>
        <vt:lpwstr/>
      </vt:variant>
      <vt:variant>
        <vt:lpwstr>_Toc451494801</vt:lpwstr>
      </vt:variant>
      <vt:variant>
        <vt:i4>1179700</vt:i4>
      </vt:variant>
      <vt:variant>
        <vt:i4>302</vt:i4>
      </vt:variant>
      <vt:variant>
        <vt:i4>0</vt:i4>
      </vt:variant>
      <vt:variant>
        <vt:i4>5</vt:i4>
      </vt:variant>
      <vt:variant>
        <vt:lpwstr/>
      </vt:variant>
      <vt:variant>
        <vt:lpwstr>_Toc451494800</vt:lpwstr>
      </vt:variant>
      <vt:variant>
        <vt:i4>1769531</vt:i4>
      </vt:variant>
      <vt:variant>
        <vt:i4>296</vt:i4>
      </vt:variant>
      <vt:variant>
        <vt:i4>0</vt:i4>
      </vt:variant>
      <vt:variant>
        <vt:i4>5</vt:i4>
      </vt:variant>
      <vt:variant>
        <vt:lpwstr/>
      </vt:variant>
      <vt:variant>
        <vt:lpwstr>_Toc451494799</vt:lpwstr>
      </vt:variant>
      <vt:variant>
        <vt:i4>1769531</vt:i4>
      </vt:variant>
      <vt:variant>
        <vt:i4>290</vt:i4>
      </vt:variant>
      <vt:variant>
        <vt:i4>0</vt:i4>
      </vt:variant>
      <vt:variant>
        <vt:i4>5</vt:i4>
      </vt:variant>
      <vt:variant>
        <vt:lpwstr/>
      </vt:variant>
      <vt:variant>
        <vt:lpwstr>_Toc451494798</vt:lpwstr>
      </vt:variant>
      <vt:variant>
        <vt:i4>1769531</vt:i4>
      </vt:variant>
      <vt:variant>
        <vt:i4>284</vt:i4>
      </vt:variant>
      <vt:variant>
        <vt:i4>0</vt:i4>
      </vt:variant>
      <vt:variant>
        <vt:i4>5</vt:i4>
      </vt:variant>
      <vt:variant>
        <vt:lpwstr/>
      </vt:variant>
      <vt:variant>
        <vt:lpwstr>_Toc451494797</vt:lpwstr>
      </vt:variant>
      <vt:variant>
        <vt:i4>1769531</vt:i4>
      </vt:variant>
      <vt:variant>
        <vt:i4>278</vt:i4>
      </vt:variant>
      <vt:variant>
        <vt:i4>0</vt:i4>
      </vt:variant>
      <vt:variant>
        <vt:i4>5</vt:i4>
      </vt:variant>
      <vt:variant>
        <vt:lpwstr/>
      </vt:variant>
      <vt:variant>
        <vt:lpwstr>_Toc451494796</vt:lpwstr>
      </vt:variant>
      <vt:variant>
        <vt:i4>1769531</vt:i4>
      </vt:variant>
      <vt:variant>
        <vt:i4>272</vt:i4>
      </vt:variant>
      <vt:variant>
        <vt:i4>0</vt:i4>
      </vt:variant>
      <vt:variant>
        <vt:i4>5</vt:i4>
      </vt:variant>
      <vt:variant>
        <vt:lpwstr/>
      </vt:variant>
      <vt:variant>
        <vt:lpwstr>_Toc451494795</vt:lpwstr>
      </vt:variant>
      <vt:variant>
        <vt:i4>1769531</vt:i4>
      </vt:variant>
      <vt:variant>
        <vt:i4>266</vt:i4>
      </vt:variant>
      <vt:variant>
        <vt:i4>0</vt:i4>
      </vt:variant>
      <vt:variant>
        <vt:i4>5</vt:i4>
      </vt:variant>
      <vt:variant>
        <vt:lpwstr/>
      </vt:variant>
      <vt:variant>
        <vt:lpwstr>_Toc451494794</vt:lpwstr>
      </vt:variant>
      <vt:variant>
        <vt:i4>1769531</vt:i4>
      </vt:variant>
      <vt:variant>
        <vt:i4>260</vt:i4>
      </vt:variant>
      <vt:variant>
        <vt:i4>0</vt:i4>
      </vt:variant>
      <vt:variant>
        <vt:i4>5</vt:i4>
      </vt:variant>
      <vt:variant>
        <vt:lpwstr/>
      </vt:variant>
      <vt:variant>
        <vt:lpwstr>_Toc451494793</vt:lpwstr>
      </vt:variant>
      <vt:variant>
        <vt:i4>1769531</vt:i4>
      </vt:variant>
      <vt:variant>
        <vt:i4>254</vt:i4>
      </vt:variant>
      <vt:variant>
        <vt:i4>0</vt:i4>
      </vt:variant>
      <vt:variant>
        <vt:i4>5</vt:i4>
      </vt:variant>
      <vt:variant>
        <vt:lpwstr/>
      </vt:variant>
      <vt:variant>
        <vt:lpwstr>_Toc451494792</vt:lpwstr>
      </vt:variant>
      <vt:variant>
        <vt:i4>1769531</vt:i4>
      </vt:variant>
      <vt:variant>
        <vt:i4>248</vt:i4>
      </vt:variant>
      <vt:variant>
        <vt:i4>0</vt:i4>
      </vt:variant>
      <vt:variant>
        <vt:i4>5</vt:i4>
      </vt:variant>
      <vt:variant>
        <vt:lpwstr/>
      </vt:variant>
      <vt:variant>
        <vt:lpwstr>_Toc451494791</vt:lpwstr>
      </vt:variant>
      <vt:variant>
        <vt:i4>1769531</vt:i4>
      </vt:variant>
      <vt:variant>
        <vt:i4>242</vt:i4>
      </vt:variant>
      <vt:variant>
        <vt:i4>0</vt:i4>
      </vt:variant>
      <vt:variant>
        <vt:i4>5</vt:i4>
      </vt:variant>
      <vt:variant>
        <vt:lpwstr/>
      </vt:variant>
      <vt:variant>
        <vt:lpwstr>_Toc451494790</vt:lpwstr>
      </vt:variant>
      <vt:variant>
        <vt:i4>1703995</vt:i4>
      </vt:variant>
      <vt:variant>
        <vt:i4>236</vt:i4>
      </vt:variant>
      <vt:variant>
        <vt:i4>0</vt:i4>
      </vt:variant>
      <vt:variant>
        <vt:i4>5</vt:i4>
      </vt:variant>
      <vt:variant>
        <vt:lpwstr/>
      </vt:variant>
      <vt:variant>
        <vt:lpwstr>_Toc451494789</vt:lpwstr>
      </vt:variant>
      <vt:variant>
        <vt:i4>1703995</vt:i4>
      </vt:variant>
      <vt:variant>
        <vt:i4>230</vt:i4>
      </vt:variant>
      <vt:variant>
        <vt:i4>0</vt:i4>
      </vt:variant>
      <vt:variant>
        <vt:i4>5</vt:i4>
      </vt:variant>
      <vt:variant>
        <vt:lpwstr/>
      </vt:variant>
      <vt:variant>
        <vt:lpwstr>_Toc451494788</vt:lpwstr>
      </vt:variant>
      <vt:variant>
        <vt:i4>1703995</vt:i4>
      </vt:variant>
      <vt:variant>
        <vt:i4>224</vt:i4>
      </vt:variant>
      <vt:variant>
        <vt:i4>0</vt:i4>
      </vt:variant>
      <vt:variant>
        <vt:i4>5</vt:i4>
      </vt:variant>
      <vt:variant>
        <vt:lpwstr/>
      </vt:variant>
      <vt:variant>
        <vt:lpwstr>_Toc451494787</vt:lpwstr>
      </vt:variant>
      <vt:variant>
        <vt:i4>1703995</vt:i4>
      </vt:variant>
      <vt:variant>
        <vt:i4>218</vt:i4>
      </vt:variant>
      <vt:variant>
        <vt:i4>0</vt:i4>
      </vt:variant>
      <vt:variant>
        <vt:i4>5</vt:i4>
      </vt:variant>
      <vt:variant>
        <vt:lpwstr/>
      </vt:variant>
      <vt:variant>
        <vt:lpwstr>_Toc451494786</vt:lpwstr>
      </vt:variant>
      <vt:variant>
        <vt:i4>1703995</vt:i4>
      </vt:variant>
      <vt:variant>
        <vt:i4>212</vt:i4>
      </vt:variant>
      <vt:variant>
        <vt:i4>0</vt:i4>
      </vt:variant>
      <vt:variant>
        <vt:i4>5</vt:i4>
      </vt:variant>
      <vt:variant>
        <vt:lpwstr/>
      </vt:variant>
      <vt:variant>
        <vt:lpwstr>_Toc451494785</vt:lpwstr>
      </vt:variant>
      <vt:variant>
        <vt:i4>1703995</vt:i4>
      </vt:variant>
      <vt:variant>
        <vt:i4>206</vt:i4>
      </vt:variant>
      <vt:variant>
        <vt:i4>0</vt:i4>
      </vt:variant>
      <vt:variant>
        <vt:i4>5</vt:i4>
      </vt:variant>
      <vt:variant>
        <vt:lpwstr/>
      </vt:variant>
      <vt:variant>
        <vt:lpwstr>_Toc451494784</vt:lpwstr>
      </vt:variant>
      <vt:variant>
        <vt:i4>1703995</vt:i4>
      </vt:variant>
      <vt:variant>
        <vt:i4>200</vt:i4>
      </vt:variant>
      <vt:variant>
        <vt:i4>0</vt:i4>
      </vt:variant>
      <vt:variant>
        <vt:i4>5</vt:i4>
      </vt:variant>
      <vt:variant>
        <vt:lpwstr/>
      </vt:variant>
      <vt:variant>
        <vt:lpwstr>_Toc451494783</vt:lpwstr>
      </vt:variant>
      <vt:variant>
        <vt:i4>1703995</vt:i4>
      </vt:variant>
      <vt:variant>
        <vt:i4>194</vt:i4>
      </vt:variant>
      <vt:variant>
        <vt:i4>0</vt:i4>
      </vt:variant>
      <vt:variant>
        <vt:i4>5</vt:i4>
      </vt:variant>
      <vt:variant>
        <vt:lpwstr/>
      </vt:variant>
      <vt:variant>
        <vt:lpwstr>_Toc451494782</vt:lpwstr>
      </vt:variant>
      <vt:variant>
        <vt:i4>1703995</vt:i4>
      </vt:variant>
      <vt:variant>
        <vt:i4>188</vt:i4>
      </vt:variant>
      <vt:variant>
        <vt:i4>0</vt:i4>
      </vt:variant>
      <vt:variant>
        <vt:i4>5</vt:i4>
      </vt:variant>
      <vt:variant>
        <vt:lpwstr/>
      </vt:variant>
      <vt:variant>
        <vt:lpwstr>_Toc451494781</vt:lpwstr>
      </vt:variant>
      <vt:variant>
        <vt:i4>1703995</vt:i4>
      </vt:variant>
      <vt:variant>
        <vt:i4>182</vt:i4>
      </vt:variant>
      <vt:variant>
        <vt:i4>0</vt:i4>
      </vt:variant>
      <vt:variant>
        <vt:i4>5</vt:i4>
      </vt:variant>
      <vt:variant>
        <vt:lpwstr/>
      </vt:variant>
      <vt:variant>
        <vt:lpwstr>_Toc451494780</vt:lpwstr>
      </vt:variant>
      <vt:variant>
        <vt:i4>1376315</vt:i4>
      </vt:variant>
      <vt:variant>
        <vt:i4>176</vt:i4>
      </vt:variant>
      <vt:variant>
        <vt:i4>0</vt:i4>
      </vt:variant>
      <vt:variant>
        <vt:i4>5</vt:i4>
      </vt:variant>
      <vt:variant>
        <vt:lpwstr/>
      </vt:variant>
      <vt:variant>
        <vt:lpwstr>_Toc451494779</vt:lpwstr>
      </vt:variant>
      <vt:variant>
        <vt:i4>1376315</vt:i4>
      </vt:variant>
      <vt:variant>
        <vt:i4>170</vt:i4>
      </vt:variant>
      <vt:variant>
        <vt:i4>0</vt:i4>
      </vt:variant>
      <vt:variant>
        <vt:i4>5</vt:i4>
      </vt:variant>
      <vt:variant>
        <vt:lpwstr/>
      </vt:variant>
      <vt:variant>
        <vt:lpwstr>_Toc451494778</vt:lpwstr>
      </vt:variant>
      <vt:variant>
        <vt:i4>1376315</vt:i4>
      </vt:variant>
      <vt:variant>
        <vt:i4>164</vt:i4>
      </vt:variant>
      <vt:variant>
        <vt:i4>0</vt:i4>
      </vt:variant>
      <vt:variant>
        <vt:i4>5</vt:i4>
      </vt:variant>
      <vt:variant>
        <vt:lpwstr/>
      </vt:variant>
      <vt:variant>
        <vt:lpwstr>_Toc451494777</vt:lpwstr>
      </vt:variant>
      <vt:variant>
        <vt:i4>1376315</vt:i4>
      </vt:variant>
      <vt:variant>
        <vt:i4>158</vt:i4>
      </vt:variant>
      <vt:variant>
        <vt:i4>0</vt:i4>
      </vt:variant>
      <vt:variant>
        <vt:i4>5</vt:i4>
      </vt:variant>
      <vt:variant>
        <vt:lpwstr/>
      </vt:variant>
      <vt:variant>
        <vt:lpwstr>_Toc451494776</vt:lpwstr>
      </vt:variant>
      <vt:variant>
        <vt:i4>1376315</vt:i4>
      </vt:variant>
      <vt:variant>
        <vt:i4>152</vt:i4>
      </vt:variant>
      <vt:variant>
        <vt:i4>0</vt:i4>
      </vt:variant>
      <vt:variant>
        <vt:i4>5</vt:i4>
      </vt:variant>
      <vt:variant>
        <vt:lpwstr/>
      </vt:variant>
      <vt:variant>
        <vt:lpwstr>_Toc451494775</vt:lpwstr>
      </vt:variant>
      <vt:variant>
        <vt:i4>1376315</vt:i4>
      </vt:variant>
      <vt:variant>
        <vt:i4>146</vt:i4>
      </vt:variant>
      <vt:variant>
        <vt:i4>0</vt:i4>
      </vt:variant>
      <vt:variant>
        <vt:i4>5</vt:i4>
      </vt:variant>
      <vt:variant>
        <vt:lpwstr/>
      </vt:variant>
      <vt:variant>
        <vt:lpwstr>_Toc451494774</vt:lpwstr>
      </vt:variant>
      <vt:variant>
        <vt:i4>1376315</vt:i4>
      </vt:variant>
      <vt:variant>
        <vt:i4>140</vt:i4>
      </vt:variant>
      <vt:variant>
        <vt:i4>0</vt:i4>
      </vt:variant>
      <vt:variant>
        <vt:i4>5</vt:i4>
      </vt:variant>
      <vt:variant>
        <vt:lpwstr/>
      </vt:variant>
      <vt:variant>
        <vt:lpwstr>_Toc451494773</vt:lpwstr>
      </vt:variant>
      <vt:variant>
        <vt:i4>1376315</vt:i4>
      </vt:variant>
      <vt:variant>
        <vt:i4>134</vt:i4>
      </vt:variant>
      <vt:variant>
        <vt:i4>0</vt:i4>
      </vt:variant>
      <vt:variant>
        <vt:i4>5</vt:i4>
      </vt:variant>
      <vt:variant>
        <vt:lpwstr/>
      </vt:variant>
      <vt:variant>
        <vt:lpwstr>_Toc451494772</vt:lpwstr>
      </vt:variant>
      <vt:variant>
        <vt:i4>1376315</vt:i4>
      </vt:variant>
      <vt:variant>
        <vt:i4>128</vt:i4>
      </vt:variant>
      <vt:variant>
        <vt:i4>0</vt:i4>
      </vt:variant>
      <vt:variant>
        <vt:i4>5</vt:i4>
      </vt:variant>
      <vt:variant>
        <vt:lpwstr/>
      </vt:variant>
      <vt:variant>
        <vt:lpwstr>_Toc451494771</vt:lpwstr>
      </vt:variant>
      <vt:variant>
        <vt:i4>1376315</vt:i4>
      </vt:variant>
      <vt:variant>
        <vt:i4>122</vt:i4>
      </vt:variant>
      <vt:variant>
        <vt:i4>0</vt:i4>
      </vt:variant>
      <vt:variant>
        <vt:i4>5</vt:i4>
      </vt:variant>
      <vt:variant>
        <vt:lpwstr/>
      </vt:variant>
      <vt:variant>
        <vt:lpwstr>_Toc451494770</vt:lpwstr>
      </vt:variant>
      <vt:variant>
        <vt:i4>1310779</vt:i4>
      </vt:variant>
      <vt:variant>
        <vt:i4>116</vt:i4>
      </vt:variant>
      <vt:variant>
        <vt:i4>0</vt:i4>
      </vt:variant>
      <vt:variant>
        <vt:i4>5</vt:i4>
      </vt:variant>
      <vt:variant>
        <vt:lpwstr/>
      </vt:variant>
      <vt:variant>
        <vt:lpwstr>_Toc451494769</vt:lpwstr>
      </vt:variant>
      <vt:variant>
        <vt:i4>1310779</vt:i4>
      </vt:variant>
      <vt:variant>
        <vt:i4>110</vt:i4>
      </vt:variant>
      <vt:variant>
        <vt:i4>0</vt:i4>
      </vt:variant>
      <vt:variant>
        <vt:i4>5</vt:i4>
      </vt:variant>
      <vt:variant>
        <vt:lpwstr/>
      </vt:variant>
      <vt:variant>
        <vt:lpwstr>_Toc451494768</vt:lpwstr>
      </vt:variant>
      <vt:variant>
        <vt:i4>1310779</vt:i4>
      </vt:variant>
      <vt:variant>
        <vt:i4>104</vt:i4>
      </vt:variant>
      <vt:variant>
        <vt:i4>0</vt:i4>
      </vt:variant>
      <vt:variant>
        <vt:i4>5</vt:i4>
      </vt:variant>
      <vt:variant>
        <vt:lpwstr/>
      </vt:variant>
      <vt:variant>
        <vt:lpwstr>_Toc451494767</vt:lpwstr>
      </vt:variant>
      <vt:variant>
        <vt:i4>1310779</vt:i4>
      </vt:variant>
      <vt:variant>
        <vt:i4>98</vt:i4>
      </vt:variant>
      <vt:variant>
        <vt:i4>0</vt:i4>
      </vt:variant>
      <vt:variant>
        <vt:i4>5</vt:i4>
      </vt:variant>
      <vt:variant>
        <vt:lpwstr/>
      </vt:variant>
      <vt:variant>
        <vt:lpwstr>_Toc451494766</vt:lpwstr>
      </vt:variant>
      <vt:variant>
        <vt:i4>1310779</vt:i4>
      </vt:variant>
      <vt:variant>
        <vt:i4>92</vt:i4>
      </vt:variant>
      <vt:variant>
        <vt:i4>0</vt:i4>
      </vt:variant>
      <vt:variant>
        <vt:i4>5</vt:i4>
      </vt:variant>
      <vt:variant>
        <vt:lpwstr/>
      </vt:variant>
      <vt:variant>
        <vt:lpwstr>_Toc451494765</vt:lpwstr>
      </vt:variant>
      <vt:variant>
        <vt:i4>1310779</vt:i4>
      </vt:variant>
      <vt:variant>
        <vt:i4>86</vt:i4>
      </vt:variant>
      <vt:variant>
        <vt:i4>0</vt:i4>
      </vt:variant>
      <vt:variant>
        <vt:i4>5</vt:i4>
      </vt:variant>
      <vt:variant>
        <vt:lpwstr/>
      </vt:variant>
      <vt:variant>
        <vt:lpwstr>_Toc451494764</vt:lpwstr>
      </vt:variant>
      <vt:variant>
        <vt:i4>1310779</vt:i4>
      </vt:variant>
      <vt:variant>
        <vt:i4>80</vt:i4>
      </vt:variant>
      <vt:variant>
        <vt:i4>0</vt:i4>
      </vt:variant>
      <vt:variant>
        <vt:i4>5</vt:i4>
      </vt:variant>
      <vt:variant>
        <vt:lpwstr/>
      </vt:variant>
      <vt:variant>
        <vt:lpwstr>_Toc451494763</vt:lpwstr>
      </vt:variant>
      <vt:variant>
        <vt:i4>1310779</vt:i4>
      </vt:variant>
      <vt:variant>
        <vt:i4>74</vt:i4>
      </vt:variant>
      <vt:variant>
        <vt:i4>0</vt:i4>
      </vt:variant>
      <vt:variant>
        <vt:i4>5</vt:i4>
      </vt:variant>
      <vt:variant>
        <vt:lpwstr/>
      </vt:variant>
      <vt:variant>
        <vt:lpwstr>_Toc451494762</vt:lpwstr>
      </vt:variant>
      <vt:variant>
        <vt:i4>1310779</vt:i4>
      </vt:variant>
      <vt:variant>
        <vt:i4>68</vt:i4>
      </vt:variant>
      <vt:variant>
        <vt:i4>0</vt:i4>
      </vt:variant>
      <vt:variant>
        <vt:i4>5</vt:i4>
      </vt:variant>
      <vt:variant>
        <vt:lpwstr/>
      </vt:variant>
      <vt:variant>
        <vt:lpwstr>_Toc451494761</vt:lpwstr>
      </vt:variant>
      <vt:variant>
        <vt:i4>1310779</vt:i4>
      </vt:variant>
      <vt:variant>
        <vt:i4>62</vt:i4>
      </vt:variant>
      <vt:variant>
        <vt:i4>0</vt:i4>
      </vt:variant>
      <vt:variant>
        <vt:i4>5</vt:i4>
      </vt:variant>
      <vt:variant>
        <vt:lpwstr/>
      </vt:variant>
      <vt:variant>
        <vt:lpwstr>_Toc451494760</vt:lpwstr>
      </vt:variant>
      <vt:variant>
        <vt:i4>1507387</vt:i4>
      </vt:variant>
      <vt:variant>
        <vt:i4>56</vt:i4>
      </vt:variant>
      <vt:variant>
        <vt:i4>0</vt:i4>
      </vt:variant>
      <vt:variant>
        <vt:i4>5</vt:i4>
      </vt:variant>
      <vt:variant>
        <vt:lpwstr/>
      </vt:variant>
      <vt:variant>
        <vt:lpwstr>_Toc451494759</vt:lpwstr>
      </vt:variant>
      <vt:variant>
        <vt:i4>1507387</vt:i4>
      </vt:variant>
      <vt:variant>
        <vt:i4>50</vt:i4>
      </vt:variant>
      <vt:variant>
        <vt:i4>0</vt:i4>
      </vt:variant>
      <vt:variant>
        <vt:i4>5</vt:i4>
      </vt:variant>
      <vt:variant>
        <vt:lpwstr/>
      </vt:variant>
      <vt:variant>
        <vt:lpwstr>_Toc451494758</vt:lpwstr>
      </vt:variant>
      <vt:variant>
        <vt:i4>1507387</vt:i4>
      </vt:variant>
      <vt:variant>
        <vt:i4>44</vt:i4>
      </vt:variant>
      <vt:variant>
        <vt:i4>0</vt:i4>
      </vt:variant>
      <vt:variant>
        <vt:i4>5</vt:i4>
      </vt:variant>
      <vt:variant>
        <vt:lpwstr/>
      </vt:variant>
      <vt:variant>
        <vt:lpwstr>_Toc451494757</vt:lpwstr>
      </vt:variant>
      <vt:variant>
        <vt:i4>1507387</vt:i4>
      </vt:variant>
      <vt:variant>
        <vt:i4>38</vt:i4>
      </vt:variant>
      <vt:variant>
        <vt:i4>0</vt:i4>
      </vt:variant>
      <vt:variant>
        <vt:i4>5</vt:i4>
      </vt:variant>
      <vt:variant>
        <vt:lpwstr/>
      </vt:variant>
      <vt:variant>
        <vt:lpwstr>_Toc451494756</vt:lpwstr>
      </vt:variant>
      <vt:variant>
        <vt:i4>1507387</vt:i4>
      </vt:variant>
      <vt:variant>
        <vt:i4>32</vt:i4>
      </vt:variant>
      <vt:variant>
        <vt:i4>0</vt:i4>
      </vt:variant>
      <vt:variant>
        <vt:i4>5</vt:i4>
      </vt:variant>
      <vt:variant>
        <vt:lpwstr/>
      </vt:variant>
      <vt:variant>
        <vt:lpwstr>_Toc451494755</vt:lpwstr>
      </vt:variant>
      <vt:variant>
        <vt:i4>1507387</vt:i4>
      </vt:variant>
      <vt:variant>
        <vt:i4>26</vt:i4>
      </vt:variant>
      <vt:variant>
        <vt:i4>0</vt:i4>
      </vt:variant>
      <vt:variant>
        <vt:i4>5</vt:i4>
      </vt:variant>
      <vt:variant>
        <vt:lpwstr/>
      </vt:variant>
      <vt:variant>
        <vt:lpwstr>_Toc451494754</vt:lpwstr>
      </vt:variant>
      <vt:variant>
        <vt:i4>1507387</vt:i4>
      </vt:variant>
      <vt:variant>
        <vt:i4>20</vt:i4>
      </vt:variant>
      <vt:variant>
        <vt:i4>0</vt:i4>
      </vt:variant>
      <vt:variant>
        <vt:i4>5</vt:i4>
      </vt:variant>
      <vt:variant>
        <vt:lpwstr/>
      </vt:variant>
      <vt:variant>
        <vt:lpwstr>_Toc451494753</vt:lpwstr>
      </vt:variant>
      <vt:variant>
        <vt:i4>1507387</vt:i4>
      </vt:variant>
      <vt:variant>
        <vt:i4>14</vt:i4>
      </vt:variant>
      <vt:variant>
        <vt:i4>0</vt:i4>
      </vt:variant>
      <vt:variant>
        <vt:i4>5</vt:i4>
      </vt:variant>
      <vt:variant>
        <vt:lpwstr/>
      </vt:variant>
      <vt:variant>
        <vt:lpwstr>_Toc451494752</vt:lpwstr>
      </vt:variant>
      <vt:variant>
        <vt:i4>1507387</vt:i4>
      </vt:variant>
      <vt:variant>
        <vt:i4>8</vt:i4>
      </vt:variant>
      <vt:variant>
        <vt:i4>0</vt:i4>
      </vt:variant>
      <vt:variant>
        <vt:i4>5</vt:i4>
      </vt:variant>
      <vt:variant>
        <vt:lpwstr/>
      </vt:variant>
      <vt:variant>
        <vt:lpwstr>_Toc451494751</vt:lpwstr>
      </vt:variant>
      <vt:variant>
        <vt:i4>1507387</vt:i4>
      </vt:variant>
      <vt:variant>
        <vt:i4>2</vt:i4>
      </vt:variant>
      <vt:variant>
        <vt:i4>0</vt:i4>
      </vt:variant>
      <vt:variant>
        <vt:i4>5</vt:i4>
      </vt:variant>
      <vt:variant>
        <vt:lpwstr/>
      </vt:variant>
      <vt:variant>
        <vt:lpwstr>_Toc451494750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Inhaltsverzeichnis</dc:title>
  <dc:subject/>
  <dc:creator>CMA</dc:creator>
  <cp:keywords/>
  <cp:lastModifiedBy>Grammenidis Nikolaos</cp:lastModifiedBy>
  <cp:revision>6</cp:revision>
  <cp:lastPrinted>2016-05-20T06:01:00Z</cp:lastPrinted>
  <dcterms:created xsi:type="dcterms:W3CDTF">2022-09-02T06:38:00Z</dcterms:created>
  <dcterms:modified xsi:type="dcterms:W3CDTF">2022-09-16T09:10:00Z</dcterms:modified>
</cp:coreProperties>
</file>